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264"/>
        <w:ind w:right="17" w:hanging="0"/>
        <w:jc w:val="right"/>
        <w:rPr>
          <w:rFonts w:ascii="Times New Roman" w:hAnsi="Times New Roman" w:eastAsia="Times New Roman" w:cs="Times New Roman"/>
          <w:b/>
          <w:b/>
          <w:i/>
          <w:i/>
        </w:rPr>
      </w:pPr>
      <w:r>
        <w:rPr>
          <w:rFonts w:eastAsia="Times New Roman" w:cs="Times New Roman" w:ascii="Times New Roman" w:hAnsi="Times New Roman"/>
          <w:b/>
          <w:i/>
        </w:rPr>
        <w:t xml:space="preserve">А.Н. Лапошина </w:t>
      </w:r>
    </w:p>
    <w:p>
      <w:pPr>
        <w:pStyle w:val="Normal"/>
        <w:widowControl w:val="false"/>
        <w:spacing w:lineRule="exact" w:line="264" w:before="13" w:after="0"/>
        <w:ind w:right="25" w:hanging="0"/>
        <w:jc w:val="right"/>
        <w:rPr>
          <w:rFonts w:ascii="Times New Roman" w:hAnsi="Times New Roman" w:eastAsia="Times New Roman" w:cs="Times New Roman"/>
          <w:b/>
          <w:b/>
          <w:i/>
          <w:i/>
        </w:rPr>
      </w:pPr>
      <w:r>
        <w:rPr>
          <w:rFonts w:eastAsia="Times New Roman" w:cs="Times New Roman" w:ascii="Times New Roman" w:hAnsi="Times New Roman"/>
          <w:b/>
          <w:i/>
        </w:rPr>
        <w:t xml:space="preserve">Т.С. Веселовская </w:t>
      </w:r>
    </w:p>
    <w:p>
      <w:pPr>
        <w:pStyle w:val="Normal"/>
        <w:widowControl w:val="false"/>
        <w:spacing w:lineRule="exact" w:line="264" w:before="13" w:after="0"/>
        <w:ind w:right="20" w:hanging="0"/>
        <w:jc w:val="right"/>
        <w:rPr>
          <w:rFonts w:ascii="Times New Roman" w:hAnsi="Times New Roman" w:eastAsia="Times New Roman" w:cs="Times New Roman"/>
          <w:b/>
          <w:b/>
          <w:i/>
          <w:i/>
        </w:rPr>
      </w:pPr>
      <w:r>
        <w:rPr>
          <w:rFonts w:eastAsia="Times New Roman" w:cs="Times New Roman" w:ascii="Times New Roman" w:hAnsi="Times New Roman"/>
          <w:b/>
          <w:i/>
        </w:rPr>
        <w:t>Л.Ю. Жильцова</w:t>
      </w:r>
    </w:p>
    <w:p>
      <w:pPr>
        <w:pStyle w:val="Normal"/>
        <w:widowControl w:val="false"/>
        <w:spacing w:lineRule="exact" w:line="264" w:before="13" w:after="0"/>
        <w:ind w:right="29" w:hanging="0"/>
        <w:jc w:val="right"/>
        <w:rPr>
          <w:rFonts w:ascii="Times New Roman" w:hAnsi="Times New Roman" w:eastAsia="Times New Roman" w:cs="Times New Roman"/>
          <w:b/>
          <w:b/>
          <w:i/>
          <w:i/>
        </w:rPr>
      </w:pPr>
      <w:r>
        <w:rPr>
          <w:rFonts w:eastAsia="Times New Roman" w:cs="Times New Roman" w:ascii="Times New Roman" w:hAnsi="Times New Roman"/>
          <w:b/>
          <w:i/>
        </w:rPr>
        <w:t xml:space="preserve">О.Ф. Купрещенко </w:t>
      </w:r>
    </w:p>
    <w:p>
      <w:pPr>
        <w:pStyle w:val="Normal"/>
        <w:widowControl w:val="false"/>
        <w:spacing w:lineRule="exact" w:line="264" w:before="13" w:after="0"/>
        <w:ind w:right="25" w:hanging="0"/>
        <w:jc w:val="right"/>
        <w:rPr>
          <w:rFonts w:ascii="Times New Roman" w:hAnsi="Times New Roman" w:eastAsia="Times New Roman" w:cs="Times New Roman"/>
          <w:b/>
          <w:b/>
          <w:i/>
          <w:i/>
        </w:rPr>
      </w:pPr>
      <w:r>
        <w:rPr>
          <w:rFonts w:eastAsia="Times New Roman" w:cs="Times New Roman" w:ascii="Times New Roman" w:hAnsi="Times New Roman"/>
          <w:b/>
          <w:i/>
        </w:rPr>
        <w:t>М.Ю. Лебедева</w:t>
      </w:r>
    </w:p>
    <w:p>
      <w:pPr>
        <w:pStyle w:val="Normal"/>
        <w:widowControl w:val="false"/>
        <w:spacing w:lineRule="auto" w:line="264" w:before="13" w:after="0"/>
        <w:ind w:right="25" w:hanging="0"/>
        <w:jc w:val="right"/>
        <w:rPr>
          <w:rFonts w:ascii="Times New Roman" w:hAnsi="Times New Roman" w:eastAsia="Times New Roman" w:cs="Times New Roman"/>
          <w:b/>
          <w:b/>
          <w:i/>
          <w:i/>
        </w:rPr>
      </w:pPr>
      <w:r>
        <w:rPr>
          <w:rFonts w:eastAsia="Times New Roman" w:cs="Times New Roman" w:ascii="Times New Roman" w:hAnsi="Times New Roman"/>
          <w:b/>
          <w:i/>
        </w:rPr>
      </w:r>
    </w:p>
    <w:p>
      <w:pPr>
        <w:pStyle w:val="Normal"/>
        <w:spacing w:lineRule="exact" w:line="264" w:before="240" w:after="12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КОРПУСНОЕ УЧЕБНИКОВЕДЕНИЕ: В ПОИСКАХ ОБЪЕКТИВНЫХ КРИТЕРИЕВ ОЦЕНКИ УРОВНЯ УЧЕБНИКОВ ДЛЯ БИЛИНГВОВ</w:t>
      </w:r>
      <w:r>
        <w:rPr>
          <w:rStyle w:val="FootnoteAnchor"/>
          <w:rFonts w:eastAsia="Times New Roman" w:cs="Times New Roman" w:ascii="Times New Roman" w:hAnsi="Times New Roman"/>
          <w:b/>
          <w:sz w:val="26"/>
          <w:szCs w:val="26"/>
          <w:vertAlign w:val="superscript"/>
        </w:rPr>
        <w:footnoteReference w:id="2"/>
      </w:r>
    </w:p>
    <w:p>
      <w:pPr>
        <w:pStyle w:val="Normal"/>
        <w:spacing w:lineRule="auto" w:line="264" w:before="120" w:after="120"/>
        <w:ind w:left="284" w:right="284" w:firstLine="454"/>
        <w:jc w:val="both"/>
        <w:rPr>
          <w:rFonts w:ascii="Times New Roman" w:hAnsi="Times New Roman" w:eastAsia="Times New Roman" w:cs="Times New Roman"/>
          <w:sz w:val="18"/>
          <w:szCs w:val="18"/>
        </w:rPr>
      </w:pPr>
      <w:bookmarkStart w:id="0" w:name="_heading=h.gjdgxs"/>
      <w:bookmarkEnd w:id="0"/>
      <w:r>
        <w:rPr>
          <w:rFonts w:eastAsia="Times New Roman" w:cs="Times New Roman" w:ascii="Times New Roman" w:hAnsi="Times New Roman"/>
          <w:b/>
          <w:sz w:val="18"/>
          <w:szCs w:val="18"/>
        </w:rPr>
        <w:t>Аннотация.</w:t>
      </w:r>
      <w:r>
        <w:rPr>
          <w:rFonts w:eastAsia="Times New Roman" w:cs="Times New Roman" w:ascii="Times New Roman" w:hAnsi="Times New Roman"/>
          <w:sz w:val="18"/>
          <w:szCs w:val="18"/>
        </w:rPr>
        <w:t xml:space="preserve"> В статье предлагается способ объективизации информации об уровне сложности учебников русского языка для детей  7–10 лет со вторым родным русским (РК2Р) с помощью количественного анализа данных корпуса учебников русского языка TIRTEC. Работа содержит сравнительный анализ лексических и синтаксических показателей учебных текстов для детей РК2Р с текстами для детей, изучающих русский как родной и как иностранный. </w:t>
      </w:r>
    </w:p>
    <w:p>
      <w:pPr>
        <w:pStyle w:val="Normal"/>
        <w:spacing w:lineRule="auto" w:line="264" w:before="0" w:after="120"/>
        <w:ind w:left="284" w:right="284" w:firstLine="454"/>
        <w:jc w:val="both"/>
        <w:rPr>
          <w:rFonts w:ascii="Times New Roman" w:hAnsi="Times New Roman" w:eastAsia="Times New Roman" w:cs="Times New Roman"/>
          <w:sz w:val="18"/>
          <w:szCs w:val="18"/>
        </w:rPr>
      </w:pPr>
      <w:r>
        <w:rPr>
          <w:rFonts w:eastAsia="Times New Roman" w:cs="Times New Roman" w:ascii="Times New Roman" w:hAnsi="Times New Roman"/>
          <w:b/>
          <w:sz w:val="18"/>
          <w:szCs w:val="18"/>
        </w:rPr>
        <w:t>Ключевые слова.</w:t>
      </w:r>
      <w:r>
        <w:rPr>
          <w:rFonts w:eastAsia="Times New Roman" w:cs="Times New Roman" w:ascii="Times New Roman" w:hAnsi="Times New Roman"/>
          <w:sz w:val="18"/>
          <w:szCs w:val="18"/>
        </w:rPr>
        <w:t xml:space="preserve"> Корпус учебников, корпусное учебниковедение, русский язык как иностранный, русский как второй родной.</w:t>
      </w:r>
    </w:p>
    <w:p>
      <w:pPr>
        <w:pStyle w:val="Heading2"/>
        <w:spacing w:lineRule="exact" w:line="264" w:before="240" w:after="0"/>
        <w:ind w:firstLine="454"/>
        <w:jc w:val="both"/>
        <w:rPr>
          <w:rFonts w:ascii="Times New Roman" w:hAnsi="Times New Roman" w:eastAsia="Times New Roman" w:cs="Times New Roman"/>
          <w:b/>
          <w:b/>
          <w:sz w:val="22"/>
          <w:szCs w:val="22"/>
        </w:rPr>
      </w:pPr>
      <w:bookmarkStart w:id="1" w:name="_heading=h.30j0zll"/>
      <w:bookmarkEnd w:id="1"/>
      <w:r>
        <w:rPr>
          <w:rFonts w:eastAsia="Times New Roman" w:cs="Times New Roman" w:ascii="Times New Roman" w:hAnsi="Times New Roman"/>
          <w:b/>
          <w:sz w:val="22"/>
          <w:szCs w:val="22"/>
        </w:rPr>
        <w:t>1. Введение</w:t>
      </w:r>
    </w:p>
    <w:p>
      <w:pPr>
        <w:pStyle w:val="Normal"/>
        <w:spacing w:lineRule="exact" w:line="264"/>
        <w:ind w:firstLine="454"/>
        <w:jc w:val="both"/>
        <w:rPr>
          <w:rFonts w:ascii="Times New Roman" w:hAnsi="Times New Roman" w:eastAsia="Times New Roman" w:cs="Times New Roman"/>
        </w:rPr>
      </w:pPr>
      <w:r>
        <w:rPr>
          <w:rFonts w:eastAsia="Times New Roman" w:cs="Times New Roman" w:ascii="Times New Roman" w:hAnsi="Times New Roman"/>
        </w:rPr>
        <w:t>Сбор репрезентативной коллекции языковых учебников и её последующий количественный анализ способен дать ответы на целый ряд исследовательских вопросов. В частности, такие коллекции могут служить для изучения лексического состава учебника или полноты описания определенных методических категорий [Gabrielatos 2006], поиска формальных показателей, указывающих на сложность учебного текста [Laposhina et al. 2018; Reynolds R. 2016], исследования культурной информации и стереотипов, транслирующихся посредством учебных материалов [Al Jumiah 2016, Sun &amp; Kwon 2020].</w:t>
      </w:r>
    </w:p>
    <w:p>
      <w:pPr>
        <w:pStyle w:val="Normal"/>
        <w:spacing w:lineRule="exact" w:line="264"/>
        <w:ind w:firstLine="454"/>
        <w:jc w:val="both"/>
        <w:rPr>
          <w:rFonts w:ascii="Times New Roman" w:hAnsi="Times New Roman" w:eastAsia="Times New Roman" w:cs="Times New Roman"/>
        </w:rPr>
      </w:pPr>
      <w:r>
        <w:rPr>
          <w:rFonts w:eastAsia="Times New Roman" w:cs="Times New Roman" w:ascii="Times New Roman" w:hAnsi="Times New Roman"/>
        </w:rPr>
        <w:t>С развитием технологий сбора и обработки текстовых данных всё чаще подобные исследования выполняются в русле корпусного учебниковедения (англ. corpus-based textbook analysis): создаются специальные корпусы учебников, разрабатывается методика педагогической разметки таких корпусов [Volodina 2014].</w:t>
      </w:r>
    </w:p>
    <w:p>
      <w:pPr>
        <w:pStyle w:val="Normal"/>
        <w:spacing w:lineRule="exact" w:line="264"/>
        <w:ind w:firstLine="454"/>
        <w:jc w:val="both"/>
        <w:rPr>
          <w:rFonts w:ascii="Times New Roman" w:hAnsi="Times New Roman" w:eastAsia="Times New Roman" w:cs="Times New Roman"/>
        </w:rPr>
      </w:pPr>
      <w:r>
        <w:rPr>
          <w:rFonts w:eastAsia="Times New Roman" w:cs="Times New Roman" w:ascii="Times New Roman" w:hAnsi="Times New Roman"/>
        </w:rPr>
        <w:t xml:space="preserve">Задача классификации учебных пособий по уровню языковой сложности крайне важна при обучении языку, поскольку позволяет подобрать оптимальное пособие для учащегося исходя из его  языковой подготовки, возраста, целей и пр. Одной из самых проблемных зон этой области методики преподавания РКИ можно назвать оценку уровня пособий для детей, для которых русский язык является не единственным языком повседневной коммуникации, из-за разнородности этой группы и отсутствия регламентирующих документов и стандартов для этой категории учащихся. </w:t>
      </w:r>
    </w:p>
    <w:p>
      <w:pPr>
        <w:pStyle w:val="Normal"/>
        <w:spacing w:lineRule="exact" w:line="264"/>
        <w:ind w:firstLine="454"/>
        <w:jc w:val="both"/>
        <w:rPr>
          <w:rFonts w:ascii="Times New Roman" w:hAnsi="Times New Roman" w:eastAsia="Times New Roman" w:cs="Times New Roman"/>
        </w:rPr>
      </w:pPr>
      <w:r>
        <w:rPr>
          <w:rFonts w:eastAsia="Times New Roman" w:cs="Times New Roman" w:ascii="Times New Roman" w:hAnsi="Times New Roman"/>
        </w:rPr>
        <w:t xml:space="preserve">В настоящей работе в качестве одного из решений этой проблемы предлагается система оценивания языкового учебного материала по уровню сложности на примере анализа учебников по русскому языку для детей младшего школьного возраста с разным уровнем владения русским языком. </w:t>
      </w:r>
    </w:p>
    <w:p>
      <w:pPr>
        <w:pStyle w:val="Normal"/>
        <w:spacing w:lineRule="exact" w:line="264" w:before="240" w:after="0"/>
        <w:ind w:firstLine="454"/>
        <w:jc w:val="both"/>
        <w:rPr>
          <w:rFonts w:ascii="Times New Roman" w:hAnsi="Times New Roman" w:eastAsia="Times New Roman" w:cs="Times New Roman"/>
        </w:rPr>
      </w:pPr>
      <w:r>
        <w:rPr>
          <w:rFonts w:eastAsia="Times New Roman" w:cs="Times New Roman" w:ascii="Times New Roman" w:hAnsi="Times New Roman"/>
          <w:b/>
        </w:rPr>
        <w:t>2. Материалы и методы</w:t>
      </w:r>
    </w:p>
    <w:p>
      <w:pPr>
        <w:pStyle w:val="Normal"/>
        <w:pBdr/>
        <w:spacing w:lineRule="exact" w:line="264"/>
        <w:ind w:firstLine="42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rPr>
        <w:t xml:space="preserve">Для данного исследования была отобрана коллекция из 18 пособий по русскому языку из корпуса TIRTEC (Text-Image Russian Textbook Corpus). Корпус содержит тексты учебников русского языка для детей младшего школьного возраста с разным языковым опытом, от учебников русского как иностранного до учебников, использующихся в российской школе, снабженные педагогической разметкой, которая включает информацию об авторах и предполагаемой целевой аудитории учебника, типе текстового блока (например, </w:t>
      </w:r>
      <w:r>
        <w:rPr>
          <w:rFonts w:eastAsia="Times New Roman" w:cs="Times New Roman" w:ascii="Times New Roman" w:hAnsi="Times New Roman"/>
          <w:i/>
          <w:color w:val="000000"/>
        </w:rPr>
        <w:t>текст, упражнение, справочная информация)</w:t>
      </w:r>
      <w:r>
        <w:rPr>
          <w:rFonts w:eastAsia="Times New Roman" w:cs="Times New Roman" w:ascii="Times New Roman" w:hAnsi="Times New Roman"/>
          <w:color w:val="000000"/>
        </w:rPr>
        <w:t xml:space="preserve"> и мн.др.  [Лапошина et al. 2019]. </w:t>
      </w:r>
    </w:p>
    <w:p>
      <w:pPr>
        <w:pStyle w:val="Normal"/>
        <w:pBdr/>
        <w:spacing w:lineRule="exact" w:line="264"/>
        <w:ind w:firstLine="425"/>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Поскольку в фокусе внимания этой статьи находится группа пособий для детей со вторым родным русским (РК2Р), мы отобрали </w:t>
      </w:r>
      <w:r>
        <w:rPr>
          <w:rFonts w:eastAsia="Times New Roman" w:cs="Times New Roman" w:ascii="Times New Roman" w:hAnsi="Times New Roman"/>
        </w:rPr>
        <w:t>5</w:t>
      </w:r>
      <w:r>
        <w:rPr>
          <w:rFonts w:eastAsia="Times New Roman" w:cs="Times New Roman" w:ascii="Times New Roman" w:hAnsi="Times New Roman"/>
          <w:color w:val="000000"/>
        </w:rPr>
        <w:t xml:space="preserve"> пособий для данной группы учащихся (далее в таблицах обозначаются индексом 2), 3 пособия по русскому как иностранному (индекс 1), линейку из учебников русского языка в русских школах за рубежом 1-3 классов (индекс 3), и линейку из учебников русского языка для российских школ 1-3 классов (индекс 4).  </w:t>
      </w:r>
    </w:p>
    <w:p>
      <w:pPr>
        <w:pStyle w:val="Normal"/>
        <w:pBdr/>
        <w:spacing w:lineRule="exact" w:line="264"/>
        <w:ind w:firstLine="425"/>
        <w:jc w:val="both"/>
        <w:rPr>
          <w:rFonts w:ascii="Times New Roman" w:hAnsi="Times New Roman" w:eastAsia="Times New Roman" w:cs="Times New Roman"/>
        </w:rPr>
      </w:pPr>
      <w:r>
        <w:rPr>
          <w:rFonts w:eastAsia="Times New Roman" w:cs="Times New Roman" w:ascii="Times New Roman" w:hAnsi="Times New Roman"/>
        </w:rPr>
        <w:t>Все приведенные ниже расчеты производились с помощью программного кода на языке Python и морфологического анализатора pymystem3</w:t>
      </w:r>
      <w:r>
        <w:rPr>
          <w:rStyle w:val="FootnoteAnchor"/>
          <w:rFonts w:eastAsia="Times New Roman" w:cs="Times New Roman" w:ascii="Times New Roman" w:hAnsi="Times New Roman"/>
          <w:vertAlign w:val="superscript"/>
        </w:rPr>
        <w:footnoteReference w:id="3"/>
      </w:r>
      <w:r>
        <w:rPr>
          <w:rFonts w:eastAsia="Times New Roman" w:cs="Times New Roman" w:ascii="Times New Roman" w:hAnsi="Times New Roman"/>
        </w:rPr>
        <w:t xml:space="preserve">. </w:t>
      </w:r>
    </w:p>
    <w:p>
      <w:pPr>
        <w:pStyle w:val="Normal"/>
        <w:spacing w:lineRule="exact" w:line="264" w:before="240" w:after="0"/>
        <w:ind w:firstLine="454"/>
        <w:jc w:val="both"/>
        <w:rPr>
          <w:rFonts w:ascii="Times New Roman" w:hAnsi="Times New Roman" w:eastAsia="Times New Roman" w:cs="Times New Roman"/>
          <w:b/>
          <w:b/>
        </w:rPr>
      </w:pPr>
      <w:r>
        <w:rPr>
          <w:rFonts w:eastAsia="Times New Roman" w:cs="Times New Roman" w:ascii="Times New Roman" w:hAnsi="Times New Roman"/>
          <w:b/>
        </w:rPr>
        <w:t>3. Анализ лексических показателей уровня сложности учебных материалов</w:t>
      </w:r>
    </w:p>
    <w:p>
      <w:pPr>
        <w:pStyle w:val="Normal"/>
        <w:spacing w:lineRule="exact" w:line="264"/>
        <w:ind w:firstLine="454"/>
        <w:jc w:val="both"/>
        <w:rPr>
          <w:rFonts w:ascii="Times New Roman" w:hAnsi="Times New Roman" w:eastAsia="Times New Roman" w:cs="Times New Roman"/>
          <w:sz w:val="24"/>
          <w:szCs w:val="24"/>
        </w:rPr>
      </w:pPr>
      <w:r>
        <w:rPr>
          <w:rFonts w:eastAsia="Times New Roman" w:cs="Times New Roman" w:ascii="Times New Roman" w:hAnsi="Times New Roman"/>
          <w:color w:val="000000"/>
        </w:rPr>
        <w:t>Для сравнительного анализа лексического состава выбранных пособий мы произвели расчет общего объема учебника в словах, количества уникальных лексем, представленных в учебнике, а также долю слов, вхо</w:t>
      </w:r>
      <w:r>
        <w:rPr>
          <w:rFonts w:eastAsia="Times New Roman" w:cs="Times New Roman" w:ascii="Times New Roman" w:hAnsi="Times New Roman"/>
        </w:rPr>
        <w:t>дящих</w:t>
      </w:r>
      <w:r>
        <w:rPr>
          <w:rFonts w:eastAsia="Times New Roman" w:cs="Times New Roman" w:ascii="Times New Roman" w:hAnsi="Times New Roman"/>
          <w:color w:val="000000"/>
        </w:rPr>
        <w:t xml:space="preserve"> в лексические списки, которые могут быть релевантны в данном случае. </w:t>
      </w:r>
    </w:p>
    <w:p>
      <w:pPr>
        <w:pStyle w:val="Normal"/>
        <w:spacing w:lineRule="exact" w:line="264"/>
        <w:ind w:firstLine="454"/>
        <w:jc w:val="both"/>
        <w:rPr>
          <w:rFonts w:ascii="Times New Roman" w:hAnsi="Times New Roman" w:eastAsia="Times New Roman" w:cs="Times New Roman"/>
          <w:sz w:val="24"/>
          <w:szCs w:val="24"/>
        </w:rPr>
      </w:pPr>
      <w:r>
        <w:rPr>
          <w:rFonts w:eastAsia="Times New Roman" w:cs="Times New Roman" w:ascii="Times New Roman" w:hAnsi="Times New Roman"/>
          <w:color w:val="000000"/>
        </w:rPr>
        <w:t>Одним из наиболее разработанных показателей доступности лексики текстов, предназначенных для изучающих язык как иностранный, является процент лексики из лексических минимумов [Karpov et al. 2014, Reynolds 2016]. Поскольку к настоящему моменту не существует специальных лексических списков для детей, изучающих русский язык, мы использовали в качестве ориентира Лексический минимум для взрослых, начинающих изучать  русский язык как иностранный (далее ЛМ А1)</w:t>
      </w:r>
      <w:r>
        <w:rPr>
          <w:rStyle w:val="FootnoteAnchor"/>
          <w:rFonts w:eastAsia="Times New Roman" w:cs="Times New Roman" w:ascii="Times New Roman" w:hAnsi="Times New Roman"/>
          <w:color w:val="000000"/>
          <w:vertAlign w:val="superscript"/>
        </w:rPr>
        <w:footnoteReference w:id="4"/>
      </w:r>
      <w:r>
        <w:rPr>
          <w:rFonts w:eastAsia="Times New Roman" w:cs="Times New Roman" w:ascii="Times New Roman" w:hAnsi="Times New Roman"/>
        </w:rPr>
        <w:t>,</w:t>
      </w:r>
      <w:r>
        <w:rPr>
          <w:rFonts w:eastAsia="Times New Roman" w:cs="Times New Roman" w:ascii="Times New Roman" w:hAnsi="Times New Roman"/>
          <w:color w:val="000000"/>
        </w:rPr>
        <w:t xml:space="preserve"> который содерж</w:t>
      </w:r>
      <w:r>
        <w:rPr>
          <w:rFonts w:eastAsia="Times New Roman" w:cs="Times New Roman" w:ascii="Times New Roman" w:hAnsi="Times New Roman"/>
        </w:rPr>
        <w:t>ит</w:t>
      </w:r>
      <w:r>
        <w:rPr>
          <w:rFonts w:eastAsia="Times New Roman" w:cs="Times New Roman" w:ascii="Times New Roman" w:hAnsi="Times New Roman"/>
          <w:color w:val="000000"/>
        </w:rPr>
        <w:t xml:space="preserve"> лексические единицы элементарного уровня </w:t>
      </w:r>
      <w:r>
        <w:rPr>
          <w:rFonts w:eastAsia="Times New Roman" w:cs="Times New Roman" w:ascii="Times New Roman" w:hAnsi="Times New Roman"/>
          <w:highlight w:val="white"/>
        </w:rPr>
        <w:t>–</w:t>
      </w:r>
      <w:r>
        <w:rPr>
          <w:rFonts w:eastAsia="Times New Roman" w:cs="Times New Roman" w:ascii="Times New Roman" w:hAnsi="Times New Roman"/>
          <w:color w:val="000000"/>
        </w:rPr>
        <w:t xml:space="preserve"> например, </w:t>
      </w:r>
      <w:r>
        <w:rPr>
          <w:rFonts w:eastAsia="Times New Roman" w:cs="Times New Roman" w:ascii="Times New Roman" w:hAnsi="Times New Roman"/>
          <w:i/>
          <w:color w:val="000000"/>
        </w:rPr>
        <w:t>город, рука, бутерброд</w:t>
      </w:r>
      <w:r>
        <w:rPr>
          <w:rFonts w:eastAsia="Times New Roman" w:cs="Times New Roman" w:ascii="Times New Roman" w:hAnsi="Times New Roman"/>
          <w:color w:val="000000"/>
        </w:rPr>
        <w:t>.  </w:t>
      </w:r>
    </w:p>
    <w:p>
      <w:pPr>
        <w:pStyle w:val="Normal"/>
        <w:pBdr/>
        <w:spacing w:lineRule="exact" w:line="264"/>
        <w:ind w:firstLine="454"/>
        <w:jc w:val="both"/>
        <w:rPr>
          <w:rFonts w:ascii="Times New Roman" w:hAnsi="Times New Roman" w:eastAsia="Times New Roman" w:cs="Times New Roman"/>
        </w:rPr>
      </w:pPr>
      <w:r>
        <w:rPr>
          <w:rFonts w:eastAsia="Times New Roman" w:cs="Times New Roman" w:ascii="Times New Roman" w:hAnsi="Times New Roman"/>
          <w:color w:val="000000"/>
        </w:rPr>
        <w:t xml:space="preserve">Ещё одним показателем доступности лексики учебных текстов традиционно считается частотность [Chen, Meurers 2016]. Для этих подсчетов мы выбрали список 5 тысяч самых частотных слов русского языка Нового частотного словаря русской лексики (далее </w:t>
      </w:r>
      <w:r>
        <w:rPr>
          <w:rFonts w:eastAsia="Times New Roman" w:cs="Times New Roman" w:ascii="Times New Roman" w:hAnsi="Times New Roman"/>
          <w:highlight w:val="white"/>
        </w:rPr>
        <w:t>–</w:t>
      </w:r>
      <w:r>
        <w:rPr>
          <w:rFonts w:eastAsia="Times New Roman" w:cs="Times New Roman" w:ascii="Times New Roman" w:hAnsi="Times New Roman"/>
          <w:color w:val="000000"/>
        </w:rPr>
        <w:t xml:space="preserve"> ЧС 5 000)</w:t>
      </w:r>
      <w:r>
        <w:rPr>
          <w:rStyle w:val="FootnoteAnchor"/>
          <w:rFonts w:eastAsia="Times New Roman" w:cs="Times New Roman" w:ascii="Times New Roman" w:hAnsi="Times New Roman"/>
          <w:color w:val="000000"/>
          <w:vertAlign w:val="superscript"/>
        </w:rPr>
        <w:footnoteReference w:id="5"/>
      </w:r>
      <w:r>
        <w:rPr>
          <w:rFonts w:eastAsia="Times New Roman" w:cs="Times New Roman" w:ascii="Times New Roman" w:hAnsi="Times New Roman"/>
          <w:color w:val="000000"/>
        </w:rPr>
        <w:t xml:space="preserve">, однако стоит отметить, что данный список может быть не вполне релевантен для задачи оценки детской литературы - например, в первую тысячу частотных слов входят такие лексемы как </w:t>
      </w:r>
      <w:r>
        <w:rPr>
          <w:rFonts w:eastAsia="Times New Roman" w:cs="Times New Roman" w:ascii="Times New Roman" w:hAnsi="Times New Roman"/>
          <w:i/>
          <w:color w:val="000000"/>
        </w:rPr>
        <w:t>суд, советский</w:t>
      </w:r>
      <w:r>
        <w:rPr>
          <w:rFonts w:eastAsia="Times New Roman" w:cs="Times New Roman" w:ascii="Times New Roman" w:hAnsi="Times New Roman"/>
          <w:color w:val="000000"/>
        </w:rPr>
        <w:t xml:space="preserve"> и пр.  Для получения информации о частотности слова по коллекции текстов, более близкой детской аудитории, мы использовали список 5 тысяч самых частотных слов на материале корпуса детской литературы Деткорпус</w:t>
      </w:r>
      <w:r>
        <w:rPr>
          <w:rStyle w:val="FootnoteAnchor"/>
          <w:rFonts w:eastAsia="Times New Roman" w:cs="Times New Roman" w:ascii="Times New Roman" w:hAnsi="Times New Roman"/>
          <w:color w:val="000000"/>
          <w:vertAlign w:val="superscript"/>
        </w:rPr>
        <w:footnoteReference w:id="6"/>
      </w:r>
      <w:r>
        <w:rPr>
          <w:rFonts w:eastAsia="Times New Roman" w:cs="Times New Roman" w:ascii="Times New Roman" w:hAnsi="Times New Roman"/>
          <w:color w:val="000000"/>
        </w:rPr>
        <w:t xml:space="preserve"> (далее </w:t>
      </w:r>
      <w:r>
        <w:rPr>
          <w:rFonts w:eastAsia="Times New Roman" w:cs="Times New Roman" w:ascii="Times New Roman" w:hAnsi="Times New Roman"/>
          <w:highlight w:val="white"/>
        </w:rPr>
        <w:t>–</w:t>
      </w:r>
      <w:r>
        <w:rPr>
          <w:rFonts w:eastAsia="Times New Roman" w:cs="Times New Roman" w:ascii="Times New Roman" w:hAnsi="Times New Roman"/>
          <w:color w:val="000000"/>
        </w:rPr>
        <w:t xml:space="preserve"> Деткорпус 5 000). В расчетах использовались все фрагменты учебников (тексты, упражнения, справочная информация и пр.), за исключением текстов, обращенных к  учителю или родителю.</w:t>
      </w:r>
    </w:p>
    <w:p>
      <w:pPr>
        <w:pStyle w:val="Normal"/>
        <w:pBdr/>
        <w:ind w:firstLine="425"/>
        <w:jc w:val="both"/>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i/>
        </w:rPr>
        <w:t>Таблица 1.</w:t>
      </w:r>
      <w:r>
        <w:rPr>
          <w:rFonts w:eastAsia="Times New Roman" w:cs="Times New Roman" w:ascii="Times New Roman" w:hAnsi="Times New Roman"/>
        </w:rPr>
        <w:t xml:space="preserve"> </w:t>
      </w:r>
      <w:r>
        <w:rPr>
          <w:rFonts w:eastAsia="Times New Roman" w:cs="Times New Roman" w:ascii="Times New Roman" w:hAnsi="Times New Roman"/>
          <w:b/>
        </w:rPr>
        <w:t>Лексический состав учебников русского языка для разных групп учащихся</w:t>
      </w:r>
    </w:p>
    <w:p>
      <w:pPr>
        <w:pStyle w:val="Normal"/>
        <w:rPr>
          <w:rFonts w:ascii="Times New Roman" w:hAnsi="Times New Roman" w:eastAsia="Times New Roman" w:cs="Times New Roman"/>
        </w:rPr>
      </w:pPr>
      <w:r>
        <w:rPr>
          <w:rFonts w:eastAsia="Times New Roman" w:cs="Times New Roman" w:ascii="Times New Roman" w:hAnsi="Times New Roman"/>
        </w:rPr>
      </w:r>
    </w:p>
    <w:tbl>
      <w:tblPr>
        <w:tblStyle w:val="af7"/>
        <w:tblW w:w="6330" w:type="dxa"/>
        <w:jc w:val="center"/>
        <w:tblInd w:w="0" w:type="dxa"/>
        <w:tblCellMar>
          <w:top w:w="0" w:type="dxa"/>
          <w:left w:w="108" w:type="dxa"/>
          <w:bottom w:w="0" w:type="dxa"/>
          <w:right w:w="108" w:type="dxa"/>
        </w:tblCellMar>
        <w:tblLook w:val="0600" w:noHBand="1" w:noVBand="1" w:firstColumn="0" w:lastRow="0" w:lastColumn="0" w:firstRow="0"/>
      </w:tblPr>
      <w:tblGrid>
        <w:gridCol w:w="1056"/>
        <w:gridCol w:w="1515"/>
        <w:gridCol w:w="659"/>
        <w:gridCol w:w="735"/>
        <w:gridCol w:w="805"/>
        <w:gridCol w:w="810"/>
        <w:gridCol w:w="748"/>
      </w:tblGrid>
      <w:tr>
        <w:trPr>
          <w:trHeight w:val="655" w:hRule="atLeast"/>
        </w:trPr>
        <w:tc>
          <w:tcPr>
            <w:tcW w:w="10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left="113" w:right="113" w:hanging="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Индекс</w:t>
            </w:r>
          </w:p>
        </w:tc>
        <w:tc>
          <w:tcPr>
            <w:tcW w:w="15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pPr>
              <w:pStyle w:val="Normal"/>
              <w:widowControl w:val="false"/>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Пособие</w:t>
            </w:r>
          </w:p>
        </w:tc>
        <w:tc>
          <w:tcPr>
            <w:tcW w:w="6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pPr>
              <w:pStyle w:val="Normal"/>
              <w:widowControl w:val="false"/>
              <w:ind w:left="113" w:right="113"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ЛМ А1</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pPr>
              <w:pStyle w:val="Normal"/>
              <w:widowControl w:val="false"/>
              <w:ind w:left="113" w:right="113"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ЧС  5 000</w:t>
            </w:r>
          </w:p>
        </w:tc>
        <w:tc>
          <w:tcPr>
            <w:tcW w:w="8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pPr>
              <w:pStyle w:val="Normal"/>
              <w:widowControl w:val="false"/>
              <w:ind w:left="113" w:right="113"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Деткорпус </w:t>
            </w:r>
          </w:p>
          <w:p>
            <w:pPr>
              <w:pStyle w:val="Normal"/>
              <w:widowControl w:val="false"/>
              <w:ind w:left="113" w:right="113"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5 000</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pPr>
              <w:pStyle w:val="Normal"/>
              <w:widowControl w:val="false"/>
              <w:ind w:left="113" w:right="113"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Всего слов</w:t>
            </w:r>
          </w:p>
        </w:tc>
        <w:tc>
          <w:tcPr>
            <w:tcW w:w="74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pPr>
              <w:pStyle w:val="Normal"/>
              <w:widowControl w:val="false"/>
              <w:ind w:left="113" w:right="113"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Уникальных лексем</w:t>
            </w:r>
          </w:p>
        </w:tc>
      </w:tr>
      <w:tr>
        <w:trPr>
          <w:trHeight w:val="170" w:hRule="atLeast"/>
        </w:trPr>
        <w:tc>
          <w:tcPr>
            <w:tcW w:w="1056" w:type="dxa"/>
            <w:tcBorders>
              <w:top w:val="single" w:sz="6" w:space="0" w:color="000000"/>
              <w:left w:val="single" w:sz="6" w:space="0" w:color="000000"/>
              <w:bottom w:val="single" w:sz="6" w:space="0" w:color="000000"/>
              <w:right w:val="single" w:sz="6" w:space="0" w:color="000000"/>
            </w:tcBorders>
            <w:shd w:color="auto" w:fill="D9EAD3"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515"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Сорока</w:t>
            </w:r>
            <w:r>
              <w:rPr>
                <w:rStyle w:val="FootnoteAnchor"/>
                <w:rFonts w:eastAsia="Times New Roman" w:cs="Times New Roman" w:ascii="Times New Roman" w:hAnsi="Times New Roman"/>
                <w:sz w:val="18"/>
                <w:szCs w:val="18"/>
                <w:vertAlign w:val="superscript"/>
              </w:rPr>
              <w:footnoteReference w:id="7"/>
            </w:r>
          </w:p>
        </w:tc>
        <w:tc>
          <w:tcPr>
            <w:tcW w:w="659"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83</w:t>
            </w:r>
          </w:p>
        </w:tc>
        <w:tc>
          <w:tcPr>
            <w:tcW w:w="735"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92</w:t>
            </w:r>
          </w:p>
        </w:tc>
        <w:tc>
          <w:tcPr>
            <w:tcW w:w="805"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95</w:t>
            </w:r>
          </w:p>
        </w:tc>
        <w:tc>
          <w:tcPr>
            <w:tcW w:w="810"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5931</w:t>
            </w:r>
          </w:p>
        </w:tc>
        <w:tc>
          <w:tcPr>
            <w:tcW w:w="748"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743</w:t>
            </w:r>
          </w:p>
        </w:tc>
      </w:tr>
      <w:tr>
        <w:trPr>
          <w:trHeight w:val="175" w:hRule="atLeast"/>
        </w:trPr>
        <w:tc>
          <w:tcPr>
            <w:tcW w:w="1056" w:type="dxa"/>
            <w:tcBorders>
              <w:top w:val="single" w:sz="6" w:space="0" w:color="000000"/>
              <w:left w:val="single" w:sz="6" w:space="0" w:color="000000"/>
              <w:bottom w:val="single" w:sz="6" w:space="0" w:color="000000"/>
              <w:right w:val="single" w:sz="6" w:space="0" w:color="000000"/>
            </w:tcBorders>
            <w:shd w:color="auto" w:fill="D9EAD3"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515"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Шаг за шагом</w:t>
            </w:r>
          </w:p>
        </w:tc>
        <w:tc>
          <w:tcPr>
            <w:tcW w:w="659"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80</w:t>
            </w:r>
          </w:p>
        </w:tc>
        <w:tc>
          <w:tcPr>
            <w:tcW w:w="735"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90</w:t>
            </w:r>
          </w:p>
        </w:tc>
        <w:tc>
          <w:tcPr>
            <w:tcW w:w="805"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89</w:t>
            </w:r>
          </w:p>
        </w:tc>
        <w:tc>
          <w:tcPr>
            <w:tcW w:w="810"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5852</w:t>
            </w:r>
          </w:p>
        </w:tc>
        <w:tc>
          <w:tcPr>
            <w:tcW w:w="748"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741</w:t>
            </w:r>
          </w:p>
        </w:tc>
      </w:tr>
      <w:tr>
        <w:trPr>
          <w:trHeight w:val="211" w:hRule="atLeast"/>
        </w:trPr>
        <w:tc>
          <w:tcPr>
            <w:tcW w:w="1056" w:type="dxa"/>
            <w:tcBorders>
              <w:top w:val="single" w:sz="6" w:space="0" w:color="000000"/>
              <w:left w:val="single" w:sz="6" w:space="0" w:color="000000"/>
              <w:bottom w:val="single" w:sz="6" w:space="0" w:color="000000"/>
              <w:right w:val="single" w:sz="6" w:space="0" w:color="000000"/>
            </w:tcBorders>
            <w:shd w:color="auto" w:fill="FFF2CC"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51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Лена и Миша</w:t>
            </w:r>
          </w:p>
        </w:tc>
        <w:tc>
          <w:tcPr>
            <w:tcW w:w="659"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70</w:t>
            </w:r>
          </w:p>
        </w:tc>
        <w:tc>
          <w:tcPr>
            <w:tcW w:w="73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89</w:t>
            </w:r>
          </w:p>
        </w:tc>
        <w:tc>
          <w:tcPr>
            <w:tcW w:w="80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93</w:t>
            </w:r>
          </w:p>
        </w:tc>
        <w:tc>
          <w:tcPr>
            <w:tcW w:w="810"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16645</w:t>
            </w:r>
          </w:p>
        </w:tc>
        <w:tc>
          <w:tcPr>
            <w:tcW w:w="748"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1603</w:t>
            </w:r>
          </w:p>
        </w:tc>
      </w:tr>
      <w:tr>
        <w:trPr>
          <w:trHeight w:val="76" w:hRule="atLeast"/>
        </w:trPr>
        <w:tc>
          <w:tcPr>
            <w:tcW w:w="1056" w:type="dxa"/>
            <w:tcBorders>
              <w:top w:val="single" w:sz="6" w:space="0" w:color="000000"/>
              <w:left w:val="single" w:sz="6" w:space="0" w:color="000000"/>
              <w:bottom w:val="single" w:sz="6" w:space="0" w:color="000000"/>
              <w:right w:val="single" w:sz="6" w:space="0" w:color="000000"/>
            </w:tcBorders>
            <w:shd w:color="auto" w:fill="FFF2CC"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51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Истоки</w:t>
            </w:r>
          </w:p>
        </w:tc>
        <w:tc>
          <w:tcPr>
            <w:tcW w:w="659"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67</w:t>
            </w:r>
          </w:p>
        </w:tc>
        <w:tc>
          <w:tcPr>
            <w:tcW w:w="73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87</w:t>
            </w:r>
          </w:p>
        </w:tc>
        <w:tc>
          <w:tcPr>
            <w:tcW w:w="80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93</w:t>
            </w:r>
          </w:p>
        </w:tc>
        <w:tc>
          <w:tcPr>
            <w:tcW w:w="810"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22271</w:t>
            </w:r>
          </w:p>
        </w:tc>
        <w:tc>
          <w:tcPr>
            <w:tcW w:w="748"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2631</w:t>
            </w:r>
          </w:p>
        </w:tc>
      </w:tr>
      <w:tr>
        <w:trPr>
          <w:trHeight w:val="37" w:hRule="atLeast"/>
        </w:trPr>
        <w:tc>
          <w:tcPr>
            <w:tcW w:w="1056" w:type="dxa"/>
            <w:tcBorders>
              <w:top w:val="single" w:sz="6" w:space="0" w:color="000000"/>
              <w:left w:val="single" w:sz="6" w:space="0" w:color="000000"/>
              <w:bottom w:val="single" w:sz="6" w:space="0" w:color="000000"/>
              <w:right w:val="single" w:sz="6" w:space="0" w:color="000000"/>
            </w:tcBorders>
            <w:shd w:color="auto" w:fill="FFF2CC"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51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У костра</w:t>
            </w:r>
          </w:p>
        </w:tc>
        <w:tc>
          <w:tcPr>
            <w:tcW w:w="659"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62</w:t>
            </w:r>
          </w:p>
        </w:tc>
        <w:tc>
          <w:tcPr>
            <w:tcW w:w="73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84</w:t>
            </w:r>
          </w:p>
        </w:tc>
        <w:tc>
          <w:tcPr>
            <w:tcW w:w="80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88</w:t>
            </w:r>
          </w:p>
        </w:tc>
        <w:tc>
          <w:tcPr>
            <w:tcW w:w="810"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12599</w:t>
            </w:r>
          </w:p>
        </w:tc>
        <w:tc>
          <w:tcPr>
            <w:tcW w:w="748"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2600</w:t>
            </w:r>
          </w:p>
        </w:tc>
      </w:tr>
      <w:tr>
        <w:trPr>
          <w:trHeight w:val="29" w:hRule="atLeast"/>
        </w:trPr>
        <w:tc>
          <w:tcPr>
            <w:tcW w:w="1056" w:type="dxa"/>
            <w:tcBorders>
              <w:top w:val="single" w:sz="6" w:space="0" w:color="000000"/>
              <w:left w:val="single" w:sz="6" w:space="0" w:color="000000"/>
              <w:bottom w:val="single" w:sz="6" w:space="0" w:color="000000"/>
              <w:right w:val="single" w:sz="6" w:space="0" w:color="000000"/>
            </w:tcBorders>
            <w:shd w:color="auto" w:fill="FCE5CD"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515"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Дронов 3</w:t>
            </w:r>
          </w:p>
        </w:tc>
        <w:tc>
          <w:tcPr>
            <w:tcW w:w="659"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60</w:t>
            </w:r>
          </w:p>
        </w:tc>
        <w:tc>
          <w:tcPr>
            <w:tcW w:w="735"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83</w:t>
            </w:r>
          </w:p>
        </w:tc>
        <w:tc>
          <w:tcPr>
            <w:tcW w:w="805"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88</w:t>
            </w:r>
          </w:p>
        </w:tc>
        <w:tc>
          <w:tcPr>
            <w:tcW w:w="810"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14567</w:t>
            </w:r>
          </w:p>
        </w:tc>
        <w:tc>
          <w:tcPr>
            <w:tcW w:w="748"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1930</w:t>
            </w:r>
          </w:p>
        </w:tc>
      </w:tr>
      <w:tr>
        <w:trPr>
          <w:trHeight w:val="36" w:hRule="atLeast"/>
        </w:trPr>
        <w:tc>
          <w:tcPr>
            <w:tcW w:w="1056" w:type="dxa"/>
            <w:tcBorders>
              <w:top w:val="single" w:sz="6" w:space="0" w:color="000000"/>
              <w:left w:val="single" w:sz="6" w:space="0" w:color="000000"/>
              <w:bottom w:val="single" w:sz="6" w:space="0" w:color="000000"/>
              <w:right w:val="single" w:sz="6" w:space="0" w:color="000000"/>
            </w:tcBorders>
            <w:shd w:color="auto" w:fill="FCE5CD"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515"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Дронов 2</w:t>
            </w:r>
          </w:p>
        </w:tc>
        <w:tc>
          <w:tcPr>
            <w:tcW w:w="659"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58</w:t>
            </w:r>
          </w:p>
        </w:tc>
        <w:tc>
          <w:tcPr>
            <w:tcW w:w="735"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82</w:t>
            </w:r>
          </w:p>
        </w:tc>
        <w:tc>
          <w:tcPr>
            <w:tcW w:w="805"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88</w:t>
            </w:r>
          </w:p>
        </w:tc>
        <w:tc>
          <w:tcPr>
            <w:tcW w:w="810"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13886</w:t>
            </w:r>
          </w:p>
        </w:tc>
        <w:tc>
          <w:tcPr>
            <w:tcW w:w="748"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1975</w:t>
            </w:r>
          </w:p>
        </w:tc>
      </w:tr>
      <w:tr>
        <w:trPr>
          <w:trHeight w:val="184" w:hRule="atLeast"/>
        </w:trPr>
        <w:tc>
          <w:tcPr>
            <w:tcW w:w="1056" w:type="dxa"/>
            <w:tcBorders>
              <w:top w:val="single" w:sz="6" w:space="0" w:color="000000"/>
              <w:left w:val="single" w:sz="6" w:space="0" w:color="000000"/>
              <w:bottom w:val="single" w:sz="6" w:space="0" w:color="000000"/>
              <w:right w:val="single" w:sz="6" w:space="0" w:color="000000"/>
            </w:tcBorders>
            <w:shd w:color="auto" w:fill="FCE5CD"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3</w:t>
            </w:r>
          </w:p>
        </w:tc>
        <w:tc>
          <w:tcPr>
            <w:tcW w:w="1515"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Дронов 1 </w:t>
            </w:r>
          </w:p>
        </w:tc>
        <w:tc>
          <w:tcPr>
            <w:tcW w:w="659"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57</w:t>
            </w:r>
          </w:p>
        </w:tc>
        <w:tc>
          <w:tcPr>
            <w:tcW w:w="735"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81</w:t>
            </w:r>
          </w:p>
        </w:tc>
        <w:tc>
          <w:tcPr>
            <w:tcW w:w="805"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88</w:t>
            </w:r>
          </w:p>
        </w:tc>
        <w:tc>
          <w:tcPr>
            <w:tcW w:w="810"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13938</w:t>
            </w:r>
          </w:p>
        </w:tc>
        <w:tc>
          <w:tcPr>
            <w:tcW w:w="748" w:type="dxa"/>
            <w:tcBorders>
              <w:top w:val="single" w:sz="6" w:space="0" w:color="000000"/>
              <w:left w:val="single" w:sz="6" w:space="0" w:color="000000"/>
              <w:bottom w:val="single" w:sz="6" w:space="0" w:color="000000"/>
              <w:right w:val="single" w:sz="6" w:space="0" w:color="000000"/>
            </w:tcBorders>
            <w:shd w:color="auto" w:fill="FCE5CD"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2093</w:t>
            </w:r>
          </w:p>
        </w:tc>
      </w:tr>
      <w:tr>
        <w:trPr>
          <w:trHeight w:val="189" w:hRule="atLeast"/>
        </w:trPr>
        <w:tc>
          <w:tcPr>
            <w:tcW w:w="1056" w:type="dxa"/>
            <w:tcBorders>
              <w:top w:val="single" w:sz="6" w:space="0" w:color="000000"/>
              <w:left w:val="single" w:sz="6" w:space="0" w:color="000000"/>
              <w:bottom w:val="single" w:sz="6" w:space="0" w:color="000000"/>
              <w:right w:val="single" w:sz="6" w:space="0" w:color="000000"/>
            </w:tcBorders>
            <w:shd w:color="auto" w:fill="FFF2CC"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51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Совёнок</w:t>
            </w:r>
          </w:p>
        </w:tc>
        <w:tc>
          <w:tcPr>
            <w:tcW w:w="659"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57</w:t>
            </w:r>
          </w:p>
        </w:tc>
        <w:tc>
          <w:tcPr>
            <w:tcW w:w="73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78</w:t>
            </w:r>
          </w:p>
        </w:tc>
        <w:tc>
          <w:tcPr>
            <w:tcW w:w="80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87</w:t>
            </w:r>
          </w:p>
        </w:tc>
        <w:tc>
          <w:tcPr>
            <w:tcW w:w="810"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6427</w:t>
            </w:r>
          </w:p>
        </w:tc>
        <w:tc>
          <w:tcPr>
            <w:tcW w:w="748"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1042</w:t>
            </w:r>
          </w:p>
        </w:tc>
      </w:tr>
      <w:tr>
        <w:trPr>
          <w:trHeight w:val="25" w:hRule="atLeast"/>
        </w:trPr>
        <w:tc>
          <w:tcPr>
            <w:tcW w:w="1056" w:type="dxa"/>
            <w:tcBorders>
              <w:top w:val="single" w:sz="6" w:space="0" w:color="000000"/>
              <w:left w:val="single" w:sz="6" w:space="0" w:color="000000"/>
              <w:bottom w:val="single" w:sz="6" w:space="0" w:color="000000"/>
              <w:right w:val="single" w:sz="6" w:space="0" w:color="000000"/>
            </w:tcBorders>
            <w:shd w:color="auto" w:fill="D9EAD3"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1</w:t>
            </w:r>
          </w:p>
        </w:tc>
        <w:tc>
          <w:tcPr>
            <w:tcW w:w="1515"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Говорю-пишу</w:t>
            </w:r>
          </w:p>
        </w:tc>
        <w:tc>
          <w:tcPr>
            <w:tcW w:w="659"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57</w:t>
            </w:r>
          </w:p>
        </w:tc>
        <w:tc>
          <w:tcPr>
            <w:tcW w:w="735"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74</w:t>
            </w:r>
          </w:p>
        </w:tc>
        <w:tc>
          <w:tcPr>
            <w:tcW w:w="805"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82</w:t>
            </w:r>
          </w:p>
        </w:tc>
        <w:tc>
          <w:tcPr>
            <w:tcW w:w="810"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7299</w:t>
            </w:r>
          </w:p>
        </w:tc>
        <w:tc>
          <w:tcPr>
            <w:tcW w:w="748" w:type="dxa"/>
            <w:tcBorders>
              <w:top w:val="single" w:sz="6" w:space="0" w:color="000000"/>
              <w:left w:val="single" w:sz="6" w:space="0" w:color="000000"/>
              <w:bottom w:val="single" w:sz="6" w:space="0" w:color="000000"/>
              <w:right w:val="single" w:sz="6" w:space="0" w:color="000000"/>
            </w:tcBorders>
            <w:shd w:color="auto" w:fill="D9EAD3"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1480</w:t>
            </w:r>
          </w:p>
        </w:tc>
      </w:tr>
      <w:tr>
        <w:trPr>
          <w:trHeight w:val="59" w:hRule="atLeast"/>
        </w:trPr>
        <w:tc>
          <w:tcPr>
            <w:tcW w:w="1056" w:type="dxa"/>
            <w:tcBorders>
              <w:top w:val="single" w:sz="6" w:space="0" w:color="000000"/>
              <w:left w:val="single" w:sz="6" w:space="0" w:color="000000"/>
              <w:bottom w:val="single" w:sz="6" w:space="0" w:color="000000"/>
              <w:right w:val="single" w:sz="6" w:space="0" w:color="000000"/>
            </w:tcBorders>
            <w:shd w:color="auto" w:fill="F4CCCC"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4</w:t>
            </w:r>
          </w:p>
        </w:tc>
        <w:tc>
          <w:tcPr>
            <w:tcW w:w="1515"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Канакина 1</w:t>
            </w:r>
          </w:p>
        </w:tc>
        <w:tc>
          <w:tcPr>
            <w:tcW w:w="659"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53</w:t>
            </w:r>
          </w:p>
        </w:tc>
        <w:tc>
          <w:tcPr>
            <w:tcW w:w="735"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78</w:t>
            </w:r>
          </w:p>
        </w:tc>
        <w:tc>
          <w:tcPr>
            <w:tcW w:w="805"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84</w:t>
            </w:r>
          </w:p>
        </w:tc>
        <w:tc>
          <w:tcPr>
            <w:tcW w:w="810"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11861</w:t>
            </w:r>
          </w:p>
        </w:tc>
        <w:tc>
          <w:tcPr>
            <w:tcW w:w="748"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1855</w:t>
            </w:r>
          </w:p>
        </w:tc>
      </w:tr>
      <w:tr>
        <w:trPr>
          <w:trHeight w:val="25" w:hRule="atLeast"/>
        </w:trPr>
        <w:tc>
          <w:tcPr>
            <w:tcW w:w="1056" w:type="dxa"/>
            <w:tcBorders>
              <w:top w:val="single" w:sz="6" w:space="0" w:color="000000"/>
              <w:left w:val="single" w:sz="6" w:space="0" w:color="000000"/>
              <w:bottom w:val="single" w:sz="6" w:space="0" w:color="000000"/>
              <w:right w:val="single" w:sz="6" w:space="0" w:color="000000"/>
            </w:tcBorders>
            <w:shd w:color="auto" w:fill="F4CCCC"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4</w:t>
            </w:r>
          </w:p>
        </w:tc>
        <w:tc>
          <w:tcPr>
            <w:tcW w:w="1515"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Канакина 2 </w:t>
            </w:r>
          </w:p>
        </w:tc>
        <w:tc>
          <w:tcPr>
            <w:tcW w:w="659"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51</w:t>
            </w:r>
          </w:p>
        </w:tc>
        <w:tc>
          <w:tcPr>
            <w:tcW w:w="735"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77</w:t>
            </w:r>
          </w:p>
        </w:tc>
        <w:tc>
          <w:tcPr>
            <w:tcW w:w="805"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82</w:t>
            </w:r>
          </w:p>
        </w:tc>
        <w:tc>
          <w:tcPr>
            <w:tcW w:w="810"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28304</w:t>
            </w:r>
          </w:p>
        </w:tc>
        <w:tc>
          <w:tcPr>
            <w:tcW w:w="748"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3390</w:t>
            </w:r>
          </w:p>
        </w:tc>
      </w:tr>
      <w:tr>
        <w:trPr>
          <w:trHeight w:val="212" w:hRule="atLeast"/>
        </w:trPr>
        <w:tc>
          <w:tcPr>
            <w:tcW w:w="1056" w:type="dxa"/>
            <w:tcBorders>
              <w:top w:val="single" w:sz="6" w:space="0" w:color="000000"/>
              <w:left w:val="single" w:sz="6" w:space="0" w:color="000000"/>
              <w:bottom w:val="single" w:sz="6" w:space="0" w:color="000000"/>
              <w:right w:val="single" w:sz="6" w:space="0" w:color="000000"/>
            </w:tcBorders>
            <w:shd w:color="auto" w:fill="F4CCCC"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4</w:t>
            </w:r>
          </w:p>
        </w:tc>
        <w:tc>
          <w:tcPr>
            <w:tcW w:w="1515"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Канакина 3</w:t>
            </w:r>
          </w:p>
        </w:tc>
        <w:tc>
          <w:tcPr>
            <w:tcW w:w="659"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48</w:t>
            </w:r>
          </w:p>
        </w:tc>
        <w:tc>
          <w:tcPr>
            <w:tcW w:w="735"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75</w:t>
            </w:r>
          </w:p>
        </w:tc>
        <w:tc>
          <w:tcPr>
            <w:tcW w:w="805"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81</w:t>
            </w:r>
          </w:p>
        </w:tc>
        <w:tc>
          <w:tcPr>
            <w:tcW w:w="810"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38334</w:t>
            </w:r>
          </w:p>
        </w:tc>
        <w:tc>
          <w:tcPr>
            <w:tcW w:w="748" w:type="dxa"/>
            <w:tcBorders>
              <w:top w:val="single" w:sz="6" w:space="0" w:color="000000"/>
              <w:left w:val="single" w:sz="6" w:space="0" w:color="000000"/>
              <w:bottom w:val="single" w:sz="6" w:space="0" w:color="000000"/>
              <w:right w:val="single" w:sz="6" w:space="0" w:color="000000"/>
            </w:tcBorders>
            <w:shd w:color="auto" w:fill="F4CC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4542</w:t>
            </w:r>
          </w:p>
        </w:tc>
      </w:tr>
      <w:tr>
        <w:trPr>
          <w:trHeight w:val="25" w:hRule="atLeast"/>
        </w:trPr>
        <w:tc>
          <w:tcPr>
            <w:tcW w:w="1056" w:type="dxa"/>
            <w:tcBorders>
              <w:top w:val="single" w:sz="6" w:space="0" w:color="000000"/>
              <w:left w:val="single" w:sz="6" w:space="0" w:color="000000"/>
              <w:bottom w:val="single" w:sz="6" w:space="0" w:color="000000"/>
              <w:right w:val="single" w:sz="6" w:space="0" w:color="000000"/>
            </w:tcBorders>
            <w:shd w:color="auto" w:fill="FFF2CC" w:val="clear"/>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2</w:t>
            </w:r>
          </w:p>
        </w:tc>
        <w:tc>
          <w:tcPr>
            <w:tcW w:w="151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t>Крокодил</w:t>
            </w:r>
          </w:p>
        </w:tc>
        <w:tc>
          <w:tcPr>
            <w:tcW w:w="659"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39</w:t>
            </w:r>
          </w:p>
        </w:tc>
        <w:tc>
          <w:tcPr>
            <w:tcW w:w="73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63</w:t>
            </w:r>
          </w:p>
        </w:tc>
        <w:tc>
          <w:tcPr>
            <w:tcW w:w="805"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70</w:t>
            </w:r>
          </w:p>
        </w:tc>
        <w:tc>
          <w:tcPr>
            <w:tcW w:w="810"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5771</w:t>
            </w:r>
          </w:p>
        </w:tc>
        <w:tc>
          <w:tcPr>
            <w:tcW w:w="748" w:type="dxa"/>
            <w:tcBorders>
              <w:top w:val="single" w:sz="6" w:space="0" w:color="000000"/>
              <w:left w:val="single" w:sz="6" w:space="0" w:color="000000"/>
              <w:bottom w:val="single" w:sz="6" w:space="0" w:color="000000"/>
              <w:right w:val="single" w:sz="6" w:space="0" w:color="000000"/>
            </w:tcBorders>
            <w:shd w:color="auto" w:fill="FFF2CC" w:val="clear"/>
            <w:tcMar>
              <w:top w:w="40" w:type="dxa"/>
              <w:left w:w="40" w:type="dxa"/>
              <w:bottom w:w="40" w:type="dxa"/>
              <w:right w:w="40" w:type="dxa"/>
            </w:tcMar>
            <w:vAlign w:val="bottom"/>
          </w:tcPr>
          <w:p>
            <w:pPr>
              <w:pStyle w:val="Normal"/>
              <w:widowControl w:val="false"/>
              <w:spacing w:lineRule="auto" w:line="240"/>
              <w:jc w:val="right"/>
              <w:rPr>
                <w:rFonts w:ascii="Times New Roman" w:hAnsi="Times New Roman" w:eastAsia="Times New Roman" w:cs="Times New Roman"/>
                <w:sz w:val="18"/>
                <w:szCs w:val="18"/>
              </w:rPr>
            </w:pPr>
            <w:r>
              <w:rPr>
                <w:rFonts w:eastAsia="Times New Roman" w:cs="Times New Roman" w:ascii="Times New Roman" w:hAnsi="Times New Roman"/>
                <w:sz w:val="18"/>
                <w:szCs w:val="18"/>
              </w:rPr>
              <w:t>1940</w:t>
            </w:r>
          </w:p>
        </w:tc>
      </w:tr>
    </w:tbl>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pBdr/>
        <w:spacing w:lineRule="exact" w:line="264"/>
        <w:ind w:firstLine="45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rPr>
        <w:t xml:space="preserve">Таблица 1 содержит информацию о лексическом составе четырех групп анализируемых учебников.  Отсортированная по убыванию процента лексики из ЛМ А1, гипотетически она должна показывать плавный рост индекса группы учебников (от 1 </w:t>
      </w:r>
      <w:r>
        <w:rPr>
          <w:rFonts w:eastAsia="Times New Roman" w:cs="Times New Roman" w:ascii="Times New Roman" w:hAnsi="Times New Roman"/>
          <w:color w:val="000000"/>
          <w:highlight w:val="white"/>
        </w:rPr>
        <w:t>–</w:t>
      </w:r>
      <w:r>
        <w:rPr>
          <w:rFonts w:eastAsia="Times New Roman" w:cs="Times New Roman" w:ascii="Times New Roman" w:hAnsi="Times New Roman"/>
          <w:color w:val="000000"/>
        </w:rPr>
        <w:t xml:space="preserve"> русский как иностранный к 4 </w:t>
      </w:r>
      <w:r>
        <w:rPr>
          <w:rFonts w:eastAsia="Times New Roman" w:cs="Times New Roman" w:ascii="Times New Roman" w:hAnsi="Times New Roman"/>
          <w:color w:val="000000"/>
          <w:highlight w:val="white"/>
        </w:rPr>
        <w:t>–</w:t>
      </w:r>
      <w:r>
        <w:rPr>
          <w:rFonts w:eastAsia="Times New Roman" w:cs="Times New Roman" w:ascii="Times New Roman" w:hAnsi="Times New Roman"/>
          <w:color w:val="000000"/>
        </w:rPr>
        <w:t xml:space="preserve"> русский как родной) по мере уменьшения процента лексики из списка элементарного уровня. Однако в реальности мы наблюдаем более сложную картину. Некоторые пособия оказываются ожидаемо простыми по этому параметру (Сорока, Шаг за шагом), тогда как другие заметно сближаются с учебниками для российской школы (Говорю-пишу) или даже оказываются сложнее их («Крокодил»). Если линейка учебников для российских школ (Канакина) выстраивается в логичную цепочку уменьшения процента элементарной лексики от 1 к </w:t>
      </w:r>
      <w:r>
        <w:rPr>
          <w:rFonts w:eastAsia="Times New Roman" w:cs="Times New Roman" w:ascii="Times New Roman" w:hAnsi="Times New Roman"/>
        </w:rPr>
        <w:t>3</w:t>
      </w:r>
      <w:r>
        <w:rPr>
          <w:rFonts w:eastAsia="Times New Roman" w:cs="Times New Roman" w:ascii="Times New Roman" w:hAnsi="Times New Roman"/>
          <w:color w:val="000000"/>
        </w:rPr>
        <w:t xml:space="preserve"> классу, то линейка для зарубежных школ (Дронов) не столь последовательна: минимальные показатели демонстрируют учебники 1 и второго класса. </w:t>
      </w:r>
    </w:p>
    <w:p>
      <w:pPr>
        <w:pStyle w:val="Normal"/>
        <w:pBdr/>
        <w:spacing w:lineRule="exact" w:line="264"/>
        <w:ind w:firstLine="45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rPr>
        <w:t>Несмотря на разный объем и состав лексических списков (объем ЛМ А1 составляет 900 лексем; лексика ЧС 5000 и Деткорпуса 5000 пересекается в 60% случаях), результаты подсчетов по спискам достаточно сильно коррелируют друг с другом: сортировка таблицы по убыванию процента лексики из двух других списков практически не меняет порядок учебников на получившейся шкале. Для большей точности подсчетов в будущих исследованиях будет выбран  какой-то один список или предложен скомпилированный из них единый список. </w:t>
      </w:r>
    </w:p>
    <w:p>
      <w:pPr>
        <w:pStyle w:val="Normal"/>
        <w:pBdr/>
        <w:spacing w:lineRule="exact" w:line="264"/>
        <w:ind w:firstLine="45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rPr>
        <w:t>Информативным показателем целевой группы учебника может также стать общее количество слов и количество уникальной лексики учебника</w:t>
      </w:r>
      <w:r>
        <w:rPr>
          <w:rFonts w:eastAsia="Times New Roman" w:cs="Times New Roman" w:ascii="Times New Roman" w:hAnsi="Times New Roman"/>
        </w:rPr>
        <w:t>.</w:t>
      </w:r>
      <w:r>
        <w:rPr>
          <w:rFonts w:eastAsia="Times New Roman" w:cs="Times New Roman" w:ascii="Times New Roman" w:hAnsi="Times New Roman"/>
          <w:color w:val="000000"/>
        </w:rPr>
        <w:t xml:space="preserve"> Здесь на фоне стремительного роста объема лексики от 1 к </w:t>
      </w:r>
      <w:r>
        <w:rPr>
          <w:rFonts w:eastAsia="Times New Roman" w:cs="Times New Roman" w:ascii="Times New Roman" w:hAnsi="Times New Roman"/>
        </w:rPr>
        <w:t>3</w:t>
      </w:r>
      <w:r>
        <w:rPr>
          <w:rFonts w:eastAsia="Times New Roman" w:cs="Times New Roman" w:ascii="Times New Roman" w:hAnsi="Times New Roman"/>
          <w:color w:val="000000"/>
        </w:rPr>
        <w:t xml:space="preserve"> классу учебника Канакиной выделяется стабильность этого параметра по всей аналогичной линейке Дронова.  </w:t>
      </w:r>
    </w:p>
    <w:p>
      <w:pPr>
        <w:pStyle w:val="Normal"/>
        <w:pBdr/>
        <w:spacing w:lineRule="exact" w:line="264"/>
        <w:ind w:firstLine="45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rPr>
        <w:t>Отношение общего количества слов к количеству уникальной лексики иллюстрирует повторяемость, отработанность лексических единиц. По этому параметру нижние строчки  занимают пособия для РК2Р, Крокодил и У костра. </w:t>
      </w:r>
    </w:p>
    <w:p>
      <w:pPr>
        <w:pStyle w:val="Normal"/>
        <w:pBdr/>
        <w:spacing w:lineRule="exact" w:line="264" w:before="240" w:after="0"/>
        <w:ind w:firstLine="454"/>
        <w:jc w:val="both"/>
        <w:rPr>
          <w:rFonts w:ascii="Times New Roman" w:hAnsi="Times New Roman" w:eastAsia="Times New Roman" w:cs="Times New Roman"/>
          <w:b/>
          <w:b/>
        </w:rPr>
      </w:pPr>
      <w:r>
        <w:rPr>
          <w:rFonts w:eastAsia="Times New Roman" w:cs="Times New Roman" w:ascii="Times New Roman" w:hAnsi="Times New Roman"/>
          <w:b/>
        </w:rPr>
        <w:t>4. Анализ с</w:t>
      </w:r>
      <w:r>
        <w:rPr>
          <w:rFonts w:eastAsia="Times New Roman" w:cs="Times New Roman" w:ascii="Times New Roman" w:hAnsi="Times New Roman"/>
          <w:b/>
          <w:color w:val="000000"/>
        </w:rPr>
        <w:t>интаксически</w:t>
      </w:r>
      <w:r>
        <w:rPr>
          <w:rFonts w:eastAsia="Times New Roman" w:cs="Times New Roman" w:ascii="Times New Roman" w:hAnsi="Times New Roman"/>
          <w:b/>
        </w:rPr>
        <w:t xml:space="preserve">х </w:t>
      </w:r>
      <w:r>
        <w:rPr>
          <w:rFonts w:eastAsia="Times New Roman" w:cs="Times New Roman" w:ascii="Times New Roman" w:hAnsi="Times New Roman"/>
          <w:b/>
          <w:color w:val="000000"/>
        </w:rPr>
        <w:t>показател</w:t>
      </w:r>
      <w:r>
        <w:rPr>
          <w:rFonts w:eastAsia="Times New Roman" w:cs="Times New Roman" w:ascii="Times New Roman" w:hAnsi="Times New Roman"/>
          <w:b/>
        </w:rPr>
        <w:t>ей</w:t>
      </w:r>
    </w:p>
    <w:p>
      <w:pPr>
        <w:pStyle w:val="Normal"/>
        <w:pBdr/>
        <w:spacing w:lineRule="exact" w:line="264"/>
        <w:ind w:firstLine="45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rPr>
        <w:t>Для того, чтобы проиллюстрировать возможные отличия пособий на синтаксическом уровне, приведем несколько характеристик,  традиционно используемых для задачи измерения сложности и связности текста [Graesser et al. 2014, Reynolds 2016]. Формула читабельности Флеша представлена в адаптированном варианте для русского языка [Оборнева 2006]. В расчетах использовались только законченные фрагменты текстов, исключались грамматические упражнения, списки лексики и пр.</w:t>
      </w:r>
    </w:p>
    <w:p>
      <w:pPr>
        <w:pStyle w:val="Normal"/>
        <w:pBdr/>
        <w:spacing w:lineRule="exact" w:line="264"/>
        <w:ind w:firstLine="454"/>
        <w:jc w:val="both"/>
        <w:rPr>
          <w:rFonts w:ascii="Times New Roman" w:hAnsi="Times New Roman" w:eastAsia="Times New Roman" w:cs="Times New Roman"/>
          <w:color w:val="000000"/>
          <w:sz w:val="24"/>
          <w:szCs w:val="24"/>
        </w:rPr>
      </w:pPr>
      <w:r>
        <w:rPr/>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rPr>
        <w:t xml:space="preserve"> </w:t>
      </w:r>
    </w:p>
    <w:p>
      <w:pPr>
        <w:pStyle w:val="Normal"/>
        <w:jc w:val="center"/>
        <w:rPr>
          <w:rFonts w:ascii="Times New Roman" w:hAnsi="Times New Roman" w:eastAsia="Times New Roman" w:cs="Times New Roman"/>
          <w:sz w:val="20"/>
          <w:szCs w:val="20"/>
        </w:rPr>
      </w:pPr>
      <w:r>
        <w:rPr/>
      </w:r>
    </w:p>
    <w:p>
      <w:pPr>
        <w:pStyle w:val="Normal"/>
        <w:jc w:val="center"/>
        <w:rPr>
          <w:rFonts w:ascii="Times New Roman" w:hAnsi="Times New Roman" w:eastAsia="Times New Roman" w:cs="Times New Roman"/>
          <w:sz w:val="20"/>
          <w:szCs w:val="20"/>
        </w:rPr>
      </w:pPr>
      <w:r>
        <w:rPr/>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rPr>
        <w:br/>
      </w:r>
      <w:r>
        <w:rPr>
          <w:rFonts w:eastAsia="Times New Roman" w:cs="Times New Roman" w:ascii="Times New Roman" w:hAnsi="Times New Roman"/>
          <w:i/>
          <w:sz w:val="20"/>
          <w:szCs w:val="20"/>
        </w:rPr>
        <w:t xml:space="preserve">Таблица 2. </w:t>
      </w:r>
      <w:r>
        <w:rPr>
          <w:rFonts w:eastAsia="Times New Roman" w:cs="Times New Roman" w:ascii="Times New Roman" w:hAnsi="Times New Roman"/>
          <w:b/>
          <w:sz w:val="20"/>
          <w:szCs w:val="20"/>
        </w:rPr>
        <w:t>Показатели синтаксической сложности учебников русского языка для разных групп учащихся</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8"/>
        <w:tblW w:w="6409" w:type="dxa"/>
        <w:jc w:val="center"/>
        <w:tblInd w:w="0" w:type="dxa"/>
        <w:tblCellMar>
          <w:top w:w="40" w:type="dxa"/>
          <w:left w:w="40" w:type="dxa"/>
          <w:bottom w:w="40" w:type="dxa"/>
          <w:right w:w="40" w:type="dxa"/>
        </w:tblCellMar>
        <w:tblLook w:val="0400" w:noHBand="0" w:noVBand="1" w:firstColumn="0" w:lastRow="0" w:lastColumn="0" w:firstRow="0"/>
      </w:tblPr>
      <w:tblGrid>
        <w:gridCol w:w="863"/>
        <w:gridCol w:w="1541"/>
        <w:gridCol w:w="1154"/>
        <w:gridCol w:w="1153"/>
        <w:gridCol w:w="1698"/>
      </w:tblGrid>
      <w:tr>
        <w:trPr>
          <w:trHeight w:val="1648" w:hRule="atLeast"/>
        </w:trPr>
        <w:tc>
          <w:tcPr>
            <w:tcW w:w="863"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ind w:left="113" w:right="113"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Индекс</w:t>
            </w:r>
          </w:p>
        </w:tc>
        <w:tc>
          <w:tcPr>
            <w:tcW w:w="154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Пособие</w:t>
            </w:r>
          </w:p>
        </w:tc>
        <w:tc>
          <w:tcPr>
            <w:tcW w:w="115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ind w:left="113" w:right="113"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Медианное значение формулы Оборневой</w:t>
            </w:r>
          </w:p>
        </w:tc>
        <w:tc>
          <w:tcPr>
            <w:tcW w:w="1153"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ind w:left="113" w:right="113"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Средняя длина предложения</w:t>
            </w:r>
          </w:p>
        </w:tc>
        <w:tc>
          <w:tcPr>
            <w:tcW w:w="169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ind w:left="113" w:right="113"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Среднее кол-во подчинит. союзов на предложение</w:t>
            </w:r>
          </w:p>
        </w:tc>
      </w:tr>
      <w:tr>
        <w:trPr>
          <w:trHeight w:val="230" w:hRule="atLeast"/>
        </w:trPr>
        <w:tc>
          <w:tcPr>
            <w:tcW w:w="863" w:type="dxa"/>
            <w:tcBorders>
              <w:top w:val="single" w:sz="6" w:space="0" w:color="000000"/>
              <w:left w:val="single" w:sz="6" w:space="0" w:color="000000"/>
              <w:bottom w:val="single" w:sz="6" w:space="0" w:color="000000"/>
              <w:right w:val="single" w:sz="6" w:space="0" w:color="000000"/>
            </w:tcBorders>
            <w:shd w:color="auto" w:fill="D9EAD3" w:val="clear"/>
            <w:vAlign w:val="center"/>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w:t>
            </w:r>
          </w:p>
        </w:tc>
        <w:tc>
          <w:tcPr>
            <w:tcW w:w="1541" w:type="dxa"/>
            <w:tcBorders>
              <w:top w:val="single" w:sz="6" w:space="0" w:color="000000"/>
              <w:left w:val="single" w:sz="6" w:space="0" w:color="000000"/>
              <w:bottom w:val="single" w:sz="6" w:space="0" w:color="000000"/>
              <w:right w:val="single" w:sz="6" w:space="0" w:color="000000"/>
            </w:tcBorders>
            <w:shd w:color="auto" w:fill="D9EAD3" w:val="clear"/>
            <w:vAlign w:val="center"/>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Сорока</w:t>
            </w:r>
          </w:p>
        </w:tc>
        <w:tc>
          <w:tcPr>
            <w:tcW w:w="1154" w:type="dxa"/>
            <w:tcBorders>
              <w:top w:val="single" w:sz="6" w:space="0" w:color="000000"/>
              <w:left w:val="single" w:sz="6" w:space="0" w:color="000000"/>
              <w:bottom w:val="single" w:sz="6" w:space="0" w:color="000000"/>
              <w:right w:val="single" w:sz="6" w:space="0" w:color="000000"/>
            </w:tcBorders>
            <w:shd w:color="auto" w:fill="D9EAD3" w:val="clear"/>
            <w:vAlign w:val="center"/>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94</w:t>
            </w:r>
          </w:p>
        </w:tc>
        <w:tc>
          <w:tcPr>
            <w:tcW w:w="1153" w:type="dxa"/>
            <w:tcBorders>
              <w:top w:val="single" w:sz="6" w:space="0" w:color="000000"/>
              <w:left w:val="single" w:sz="6" w:space="0" w:color="000000"/>
              <w:bottom w:val="single" w:sz="6" w:space="0" w:color="000000"/>
              <w:right w:val="single" w:sz="6" w:space="0" w:color="000000"/>
            </w:tcBorders>
            <w:shd w:color="auto" w:fill="D9EAD3" w:val="clear"/>
            <w:vAlign w:val="center"/>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4</w:t>
            </w:r>
          </w:p>
        </w:tc>
        <w:tc>
          <w:tcPr>
            <w:tcW w:w="1698" w:type="dxa"/>
            <w:tcBorders>
              <w:top w:val="single" w:sz="6" w:space="0" w:color="000000"/>
              <w:left w:val="single" w:sz="6" w:space="0" w:color="000000"/>
              <w:bottom w:val="single" w:sz="6" w:space="0" w:color="000000"/>
              <w:right w:val="single" w:sz="6" w:space="0" w:color="000000"/>
            </w:tcBorders>
            <w:shd w:color="auto" w:fill="D9EAD3" w:val="clear"/>
            <w:vAlign w:val="center"/>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0.2</w:t>
            </w:r>
          </w:p>
        </w:tc>
      </w:tr>
      <w:tr>
        <w:trPr>
          <w:trHeight w:val="191" w:hRule="atLeast"/>
        </w:trPr>
        <w:tc>
          <w:tcPr>
            <w:tcW w:w="86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2</w:t>
            </w:r>
          </w:p>
        </w:tc>
        <w:tc>
          <w:tcPr>
            <w:tcW w:w="1541" w:type="dxa"/>
            <w:tcBorders>
              <w:top w:val="single" w:sz="6" w:space="0" w:color="000000"/>
              <w:left w:val="single" w:sz="6" w:space="0" w:color="000000"/>
              <w:bottom w:val="single" w:sz="6" w:space="0" w:color="000000"/>
              <w:right w:val="single" w:sz="6" w:space="0" w:color="000000"/>
            </w:tcBorders>
            <w:shd w:color="auto" w:fill="FFF2CC" w:val="clear"/>
            <w:vAlign w:val="center"/>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Совёнок</w:t>
            </w:r>
          </w:p>
        </w:tc>
        <w:tc>
          <w:tcPr>
            <w:tcW w:w="1154"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93</w:t>
            </w:r>
          </w:p>
        </w:tc>
        <w:tc>
          <w:tcPr>
            <w:tcW w:w="115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3.3</w:t>
            </w:r>
          </w:p>
        </w:tc>
        <w:tc>
          <w:tcPr>
            <w:tcW w:w="1698"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0.3</w:t>
            </w:r>
          </w:p>
        </w:tc>
      </w:tr>
      <w:tr>
        <w:trPr>
          <w:trHeight w:val="140" w:hRule="atLeast"/>
        </w:trPr>
        <w:tc>
          <w:tcPr>
            <w:tcW w:w="863"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w:t>
            </w:r>
          </w:p>
        </w:tc>
        <w:tc>
          <w:tcPr>
            <w:tcW w:w="1541"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Шаг за шагом</w:t>
            </w:r>
          </w:p>
        </w:tc>
        <w:tc>
          <w:tcPr>
            <w:tcW w:w="1154"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91</w:t>
            </w:r>
          </w:p>
        </w:tc>
        <w:tc>
          <w:tcPr>
            <w:tcW w:w="1153"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3.8</w:t>
            </w:r>
          </w:p>
        </w:tc>
        <w:tc>
          <w:tcPr>
            <w:tcW w:w="1698"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0.3</w:t>
            </w:r>
          </w:p>
        </w:tc>
      </w:tr>
      <w:tr>
        <w:trPr>
          <w:trHeight w:val="102" w:hRule="atLeast"/>
        </w:trPr>
        <w:tc>
          <w:tcPr>
            <w:tcW w:w="863"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w:t>
            </w:r>
          </w:p>
        </w:tc>
        <w:tc>
          <w:tcPr>
            <w:tcW w:w="1541"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Говорю-пишу</w:t>
            </w:r>
          </w:p>
        </w:tc>
        <w:tc>
          <w:tcPr>
            <w:tcW w:w="1154"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88</w:t>
            </w:r>
          </w:p>
        </w:tc>
        <w:tc>
          <w:tcPr>
            <w:tcW w:w="1153"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5</w:t>
            </w:r>
          </w:p>
        </w:tc>
        <w:tc>
          <w:tcPr>
            <w:tcW w:w="1698" w:type="dxa"/>
            <w:tcBorders>
              <w:top w:val="single" w:sz="6" w:space="0" w:color="000000"/>
              <w:left w:val="single" w:sz="6" w:space="0" w:color="000000"/>
              <w:bottom w:val="single" w:sz="6" w:space="0" w:color="000000"/>
              <w:right w:val="single" w:sz="6" w:space="0" w:color="000000"/>
            </w:tcBorders>
            <w:shd w:color="auto" w:fill="D9EAD3"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0.2</w:t>
            </w:r>
          </w:p>
        </w:tc>
      </w:tr>
      <w:tr>
        <w:trPr>
          <w:trHeight w:val="206" w:hRule="atLeast"/>
        </w:trPr>
        <w:tc>
          <w:tcPr>
            <w:tcW w:w="863"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3</w:t>
            </w:r>
          </w:p>
        </w:tc>
        <w:tc>
          <w:tcPr>
            <w:tcW w:w="1541"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Дронов 1</w:t>
            </w:r>
          </w:p>
        </w:tc>
        <w:tc>
          <w:tcPr>
            <w:tcW w:w="1154"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81</w:t>
            </w:r>
          </w:p>
        </w:tc>
        <w:tc>
          <w:tcPr>
            <w:tcW w:w="1153"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5.7</w:t>
            </w:r>
          </w:p>
        </w:tc>
        <w:tc>
          <w:tcPr>
            <w:tcW w:w="1698"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0.4</w:t>
            </w:r>
          </w:p>
        </w:tc>
      </w:tr>
      <w:tr>
        <w:trPr>
          <w:trHeight w:val="167" w:hRule="atLeast"/>
        </w:trPr>
        <w:tc>
          <w:tcPr>
            <w:tcW w:w="863"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3</w:t>
            </w:r>
          </w:p>
        </w:tc>
        <w:tc>
          <w:tcPr>
            <w:tcW w:w="1541"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Дронов 2</w:t>
            </w:r>
          </w:p>
        </w:tc>
        <w:tc>
          <w:tcPr>
            <w:tcW w:w="1154"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79</w:t>
            </w:r>
          </w:p>
        </w:tc>
        <w:tc>
          <w:tcPr>
            <w:tcW w:w="1153"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6.8</w:t>
            </w:r>
          </w:p>
        </w:tc>
        <w:tc>
          <w:tcPr>
            <w:tcW w:w="1698"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0.5</w:t>
            </w:r>
          </w:p>
        </w:tc>
      </w:tr>
      <w:tr>
        <w:trPr>
          <w:trHeight w:val="116" w:hRule="atLeast"/>
        </w:trPr>
        <w:tc>
          <w:tcPr>
            <w:tcW w:w="86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2</w:t>
            </w:r>
          </w:p>
        </w:tc>
        <w:tc>
          <w:tcPr>
            <w:tcW w:w="1541"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У костра</w:t>
            </w:r>
          </w:p>
        </w:tc>
        <w:tc>
          <w:tcPr>
            <w:tcW w:w="1154"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77</w:t>
            </w:r>
          </w:p>
        </w:tc>
        <w:tc>
          <w:tcPr>
            <w:tcW w:w="115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6</w:t>
            </w:r>
          </w:p>
        </w:tc>
        <w:tc>
          <w:tcPr>
            <w:tcW w:w="1698"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0.6</w:t>
            </w:r>
          </w:p>
        </w:tc>
      </w:tr>
      <w:tr>
        <w:trPr>
          <w:trHeight w:val="220" w:hRule="atLeast"/>
        </w:trPr>
        <w:tc>
          <w:tcPr>
            <w:tcW w:w="863"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4</w:t>
            </w:r>
          </w:p>
        </w:tc>
        <w:tc>
          <w:tcPr>
            <w:tcW w:w="1541"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Канакина 1</w:t>
            </w:r>
          </w:p>
        </w:tc>
        <w:tc>
          <w:tcPr>
            <w:tcW w:w="1154"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75</w:t>
            </w:r>
          </w:p>
        </w:tc>
        <w:tc>
          <w:tcPr>
            <w:tcW w:w="1153"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6.6</w:t>
            </w:r>
          </w:p>
        </w:tc>
        <w:tc>
          <w:tcPr>
            <w:tcW w:w="1698"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0.5</w:t>
            </w:r>
          </w:p>
        </w:tc>
      </w:tr>
      <w:tr>
        <w:trPr>
          <w:trHeight w:val="40" w:hRule="atLeast"/>
        </w:trPr>
        <w:tc>
          <w:tcPr>
            <w:tcW w:w="863"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3</w:t>
            </w:r>
          </w:p>
        </w:tc>
        <w:tc>
          <w:tcPr>
            <w:tcW w:w="1541"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Дронов 3</w:t>
            </w:r>
          </w:p>
        </w:tc>
        <w:tc>
          <w:tcPr>
            <w:tcW w:w="1154"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74</w:t>
            </w:r>
          </w:p>
        </w:tc>
        <w:tc>
          <w:tcPr>
            <w:tcW w:w="1153"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7.2</w:t>
            </w:r>
          </w:p>
        </w:tc>
        <w:tc>
          <w:tcPr>
            <w:tcW w:w="1698" w:type="dxa"/>
            <w:tcBorders>
              <w:top w:val="single" w:sz="6" w:space="0" w:color="000000"/>
              <w:left w:val="single" w:sz="6" w:space="0" w:color="000000"/>
              <w:bottom w:val="single" w:sz="6" w:space="0" w:color="000000"/>
              <w:right w:val="single" w:sz="6" w:space="0" w:color="000000"/>
            </w:tcBorders>
            <w:shd w:color="auto" w:fill="FCE5CD"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0.6</w:t>
            </w:r>
          </w:p>
        </w:tc>
      </w:tr>
      <w:tr>
        <w:trPr>
          <w:trHeight w:val="130" w:hRule="atLeast"/>
        </w:trPr>
        <w:tc>
          <w:tcPr>
            <w:tcW w:w="86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2</w:t>
            </w:r>
          </w:p>
        </w:tc>
        <w:tc>
          <w:tcPr>
            <w:tcW w:w="1541"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Истоки</w:t>
            </w:r>
          </w:p>
        </w:tc>
        <w:tc>
          <w:tcPr>
            <w:tcW w:w="1154"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74</w:t>
            </w:r>
          </w:p>
        </w:tc>
        <w:tc>
          <w:tcPr>
            <w:tcW w:w="115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9.7</w:t>
            </w:r>
          </w:p>
        </w:tc>
        <w:tc>
          <w:tcPr>
            <w:tcW w:w="1698"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w:t>
            </w:r>
          </w:p>
        </w:tc>
      </w:tr>
      <w:tr>
        <w:trPr>
          <w:trHeight w:val="105" w:hRule="atLeast"/>
        </w:trPr>
        <w:tc>
          <w:tcPr>
            <w:tcW w:w="86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2</w:t>
            </w:r>
          </w:p>
        </w:tc>
        <w:tc>
          <w:tcPr>
            <w:tcW w:w="1541"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Лена и Миша</w:t>
            </w:r>
          </w:p>
        </w:tc>
        <w:tc>
          <w:tcPr>
            <w:tcW w:w="1154"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74</w:t>
            </w:r>
          </w:p>
        </w:tc>
        <w:tc>
          <w:tcPr>
            <w:tcW w:w="115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9.1</w:t>
            </w:r>
          </w:p>
        </w:tc>
        <w:tc>
          <w:tcPr>
            <w:tcW w:w="1698"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w:t>
            </w:r>
          </w:p>
        </w:tc>
      </w:tr>
      <w:tr>
        <w:trPr>
          <w:trHeight w:val="196" w:hRule="atLeast"/>
        </w:trPr>
        <w:tc>
          <w:tcPr>
            <w:tcW w:w="863"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4</w:t>
            </w:r>
          </w:p>
        </w:tc>
        <w:tc>
          <w:tcPr>
            <w:tcW w:w="1541"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Канакина 3</w:t>
            </w:r>
          </w:p>
        </w:tc>
        <w:tc>
          <w:tcPr>
            <w:tcW w:w="1154"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72</w:t>
            </w:r>
          </w:p>
        </w:tc>
        <w:tc>
          <w:tcPr>
            <w:tcW w:w="1153"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w:t>
            </w:r>
          </w:p>
        </w:tc>
        <w:tc>
          <w:tcPr>
            <w:tcW w:w="1698"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0.6</w:t>
            </w:r>
          </w:p>
        </w:tc>
      </w:tr>
      <w:tr>
        <w:trPr>
          <w:trHeight w:val="157" w:hRule="atLeast"/>
        </w:trPr>
        <w:tc>
          <w:tcPr>
            <w:tcW w:w="863"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4</w:t>
            </w:r>
          </w:p>
        </w:tc>
        <w:tc>
          <w:tcPr>
            <w:tcW w:w="1541"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Канакина 2</w:t>
            </w:r>
          </w:p>
        </w:tc>
        <w:tc>
          <w:tcPr>
            <w:tcW w:w="1154"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71</w:t>
            </w:r>
          </w:p>
        </w:tc>
        <w:tc>
          <w:tcPr>
            <w:tcW w:w="1153"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7.3</w:t>
            </w:r>
          </w:p>
        </w:tc>
        <w:tc>
          <w:tcPr>
            <w:tcW w:w="1698" w:type="dxa"/>
            <w:tcBorders>
              <w:top w:val="single" w:sz="6" w:space="0" w:color="000000"/>
              <w:left w:val="single" w:sz="6" w:space="0" w:color="000000"/>
              <w:bottom w:val="single" w:sz="6" w:space="0" w:color="000000"/>
              <w:right w:val="single" w:sz="6" w:space="0" w:color="000000"/>
            </w:tcBorders>
            <w:shd w:color="auto" w:fill="F4CC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0.7</w:t>
            </w:r>
          </w:p>
        </w:tc>
      </w:tr>
      <w:tr>
        <w:trPr>
          <w:trHeight w:val="25" w:hRule="atLeast"/>
        </w:trPr>
        <w:tc>
          <w:tcPr>
            <w:tcW w:w="86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2</w:t>
            </w:r>
          </w:p>
        </w:tc>
        <w:tc>
          <w:tcPr>
            <w:tcW w:w="1541"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Крокодил</w:t>
            </w:r>
          </w:p>
        </w:tc>
        <w:tc>
          <w:tcPr>
            <w:tcW w:w="1154"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59</w:t>
            </w:r>
          </w:p>
        </w:tc>
        <w:tc>
          <w:tcPr>
            <w:tcW w:w="1153"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11.2</w:t>
            </w:r>
          </w:p>
        </w:tc>
        <w:tc>
          <w:tcPr>
            <w:tcW w:w="1698" w:type="dxa"/>
            <w:tcBorders>
              <w:top w:val="single" w:sz="6" w:space="0" w:color="000000"/>
              <w:left w:val="single" w:sz="6" w:space="0" w:color="000000"/>
              <w:bottom w:val="single" w:sz="6" w:space="0" w:color="000000"/>
              <w:right w:val="single" w:sz="6" w:space="0" w:color="000000"/>
            </w:tcBorders>
            <w:shd w:color="auto" w:fill="FFF2CC" w:val="clear"/>
            <w:vAlign w:val="bottom"/>
          </w:tcPr>
          <w:p>
            <w:pPr>
              <w:pStyle w:val="Normal"/>
              <w:spacing w:lineRule="auto" w:line="240"/>
              <w:jc w:val="right"/>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0.8</w:t>
            </w:r>
          </w:p>
        </w:tc>
      </w:tr>
    </w:tbl>
    <w:p>
      <w:pPr>
        <w:pStyle w:val="Normal"/>
        <w:ind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64"/>
        <w:ind w:firstLine="454"/>
        <w:jc w:val="both"/>
        <w:rPr>
          <w:rFonts w:ascii="Times New Roman" w:hAnsi="Times New Roman" w:eastAsia="Times New Roman" w:cs="Times New Roman"/>
        </w:rPr>
      </w:pPr>
      <w:r>
        <w:rPr>
          <w:rFonts w:eastAsia="Times New Roman" w:cs="Times New Roman" w:ascii="Times New Roman" w:hAnsi="Times New Roman"/>
        </w:rPr>
        <w:t xml:space="preserve">Таблица 2 демонстрирует шкалу учебников, выстроенную по убыванию индекса читабельности Флеша, то есть по возрастанию уровня сложности. Несмотря на то, что все учебники, кроме пособия Крокодил попадают в категорию трактовки </w:t>
      </w:r>
      <w:r>
        <w:rPr>
          <w:rFonts w:eastAsia="Times New Roman" w:cs="Times New Roman" w:ascii="Times New Roman" w:hAnsi="Times New Roman"/>
          <w:i/>
        </w:rPr>
        <w:t>65</w:t>
      </w:r>
      <w:r>
        <w:rPr>
          <w:rFonts w:eastAsia="Times New Roman" w:cs="Times New Roman" w:ascii="Times New Roman" w:hAnsi="Times New Roman"/>
          <w:highlight w:val="white"/>
        </w:rPr>
        <w:t>–</w:t>
      </w:r>
      <w:r>
        <w:rPr>
          <w:rFonts w:eastAsia="Times New Roman" w:cs="Times New Roman" w:ascii="Times New Roman" w:hAnsi="Times New Roman"/>
          <w:i/>
        </w:rPr>
        <w:t xml:space="preserve">100 баллов </w:t>
      </w:r>
      <w:r>
        <w:rPr>
          <w:rFonts w:eastAsia="Times New Roman" w:cs="Times New Roman" w:ascii="Times New Roman" w:hAnsi="Times New Roman"/>
          <w:highlight w:val="white"/>
        </w:rPr>
        <w:t>–</w:t>
      </w:r>
      <w:r>
        <w:rPr>
          <w:rFonts w:eastAsia="Times New Roman" w:cs="Times New Roman" w:ascii="Times New Roman" w:hAnsi="Times New Roman"/>
          <w:i/>
        </w:rPr>
        <w:t xml:space="preserve"> очень легко читается</w:t>
      </w:r>
      <w:r>
        <w:rPr>
          <w:rFonts w:eastAsia="Times New Roman" w:cs="Times New Roman" w:ascii="Times New Roman" w:hAnsi="Times New Roman"/>
        </w:rPr>
        <w:t xml:space="preserve"> [Оборнева 2006],</w:t>
      </w:r>
      <w:r>
        <w:rPr>
          <w:rFonts w:eastAsia="Times New Roman" w:cs="Times New Roman" w:ascii="Times New Roman" w:hAnsi="Times New Roman"/>
          <w:i/>
        </w:rPr>
        <w:t xml:space="preserve"> </w:t>
      </w:r>
      <w:r>
        <w:rPr>
          <w:rFonts w:eastAsia="Times New Roman" w:cs="Times New Roman" w:ascii="Times New Roman" w:hAnsi="Times New Roman"/>
        </w:rPr>
        <w:t>что достаточно закономерно для учебников для детей 7</w:t>
      </w:r>
      <w:r>
        <w:rPr>
          <w:rFonts w:eastAsia="Times New Roman" w:cs="Times New Roman" w:ascii="Times New Roman" w:hAnsi="Times New Roman"/>
          <w:highlight w:val="white"/>
        </w:rPr>
        <w:t>–</w:t>
      </w:r>
      <w:r>
        <w:rPr>
          <w:rFonts w:eastAsia="Times New Roman" w:cs="Times New Roman" w:ascii="Times New Roman" w:hAnsi="Times New Roman"/>
        </w:rPr>
        <w:t>10 лет, наглядным становится их распределение внутри этой группы. Верхние строчки занимают все 3 учебника для детей-иностранцев. Подтверждается замеченная ранее в Таблице 1 существенная разница в уровне сложности учебников 1 и 2 класса линейки для российских школ Канакиной. Выявлены учебники, по нескольким параметрам структурной сложности  превосходящие линейку для российских школ: Истоки, Лена и Миша. Пособие Крокодил, оказавшись самым сложным по данным обеих таблиц, требует более детального анализа и, вероятнее всего, корректировки методического описания предполагаемой аудитории учебника.</w:t>
      </w:r>
    </w:p>
    <w:p>
      <w:pPr>
        <w:pStyle w:val="Normal"/>
        <w:spacing w:lineRule="exact" w:line="264" w:before="240" w:after="0"/>
        <w:ind w:firstLine="454"/>
        <w:jc w:val="both"/>
        <w:rPr>
          <w:rFonts w:ascii="Times New Roman" w:hAnsi="Times New Roman" w:eastAsia="Times New Roman" w:cs="Times New Roman"/>
          <w:b/>
          <w:b/>
        </w:rPr>
      </w:pPr>
      <w:r>
        <w:rPr>
          <w:rFonts w:eastAsia="Times New Roman" w:cs="Times New Roman" w:ascii="Times New Roman" w:hAnsi="Times New Roman"/>
          <w:b/>
        </w:rPr>
        <w:t>5. Выводы</w:t>
      </w:r>
    </w:p>
    <w:p>
      <w:pPr>
        <w:pStyle w:val="Normal"/>
        <w:spacing w:lineRule="exact" w:line="264" w:before="240" w:after="0"/>
        <w:ind w:firstLine="454"/>
        <w:jc w:val="both"/>
        <w:rPr>
          <w:rFonts w:ascii="Times New Roman" w:hAnsi="Times New Roman" w:eastAsia="Times New Roman" w:cs="Times New Roman"/>
          <w:b/>
          <w:b/>
        </w:rPr>
      </w:pPr>
      <w:bookmarkStart w:id="2" w:name="_heading=h.1fob9te"/>
      <w:bookmarkEnd w:id="2"/>
      <w:r>
        <w:rPr>
          <w:rFonts w:eastAsia="Times New Roman" w:cs="Times New Roman" w:ascii="Times New Roman" w:hAnsi="Times New Roman"/>
          <w:color w:val="000000"/>
          <w:sz w:val="22"/>
          <w:szCs w:val="22"/>
        </w:rPr>
        <w:t>Таким образом, одним из подходов к решению методической проблемы отсутствия единой системы маркировки и классификации учебников русского языка как второго родного (РК2Р) может стать  сравнительный анализ коллекции текстов таких учебников и их сопоставления с двумя методическими «полюсами», между которыми они находятся: учебников русского как родного и русского как иностранного. Подобное сравнение позволяет отобрать лингвистические показатели, способные лечь в основу составления протокола оценивания и маркировки учебников для билингвов.</w:t>
      </w:r>
    </w:p>
    <w:p>
      <w:pPr>
        <w:pStyle w:val="Heading3"/>
        <w:spacing w:lineRule="exact" w:line="264" w:before="240" w:after="120"/>
        <w:ind w:firstLine="454"/>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Литература:</w:t>
      </w:r>
    </w:p>
    <w:p>
      <w:pPr>
        <w:pStyle w:val="Normal"/>
        <w:pBdr/>
        <w:spacing w:lineRule="auto" w:line="264"/>
        <w:ind w:firstLine="45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1.</w:t>
      </w:r>
      <w:r>
        <w:rPr>
          <w:rFonts w:eastAsia="Times New Roman" w:cs="Times New Roman" w:ascii="Times New Roman" w:hAnsi="Times New Roman"/>
          <w:i/>
          <w:sz w:val="20"/>
          <w:szCs w:val="20"/>
        </w:rPr>
        <w:t xml:space="preserve"> Лапошина А.Н., Веселовская Т.С., Купрещенко О.Ф. </w:t>
      </w:r>
      <w:r>
        <w:rPr>
          <w:rFonts w:eastAsia="Times New Roman" w:cs="Times New Roman" w:ascii="Times New Roman" w:hAnsi="Times New Roman"/>
          <w:sz w:val="20"/>
          <w:szCs w:val="20"/>
        </w:rPr>
        <w:t>(2019),</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Иллюстративно-текстовый корпус учебников русского языка для детей младшего школьного возраста: концепция и методика создания. Труды международной конференции «Корпусная лингвистика – 2019», с. 63–71.</w:t>
        <w:br/>
        <w:tab/>
        <w:t xml:space="preserve">2. </w:t>
      </w:r>
      <w:r>
        <w:rPr>
          <w:rFonts w:eastAsia="Times New Roman" w:cs="Times New Roman" w:ascii="Times New Roman" w:hAnsi="Times New Roman"/>
          <w:i/>
          <w:sz w:val="20"/>
          <w:szCs w:val="20"/>
        </w:rPr>
        <w:t>Оборнева И.В.</w:t>
      </w:r>
      <w:r>
        <w:rPr>
          <w:rFonts w:eastAsia="Times New Roman" w:cs="Times New Roman" w:ascii="Times New Roman" w:hAnsi="Times New Roman"/>
          <w:sz w:val="20"/>
          <w:szCs w:val="20"/>
        </w:rPr>
        <w:t xml:space="preserve"> (2006). Автоматизированная оценка сложности учебных текстов на основе статистических параметров: дис... канд. пед. наук. М</w:t>
      </w:r>
      <w:r>
        <w:rPr>
          <w:rFonts w:eastAsia="Times New Roman" w:cs="Times New Roman" w:ascii="Times New Roman" w:hAnsi="Times New Roman"/>
          <w:sz w:val="20"/>
          <w:szCs w:val="20"/>
          <w:lang w:val="en-US"/>
        </w:rPr>
        <w:t xml:space="preserve">., 120 </w:t>
      </w:r>
      <w:r>
        <w:rPr>
          <w:rFonts w:eastAsia="Times New Roman" w:cs="Times New Roman" w:ascii="Times New Roman" w:hAnsi="Times New Roman"/>
          <w:sz w:val="20"/>
          <w:szCs w:val="20"/>
        </w:rPr>
        <w:t>с</w:t>
      </w:r>
      <w:r>
        <w:rPr>
          <w:rFonts w:eastAsia="Times New Roman" w:cs="Times New Roman" w:ascii="Times New Roman" w:hAnsi="Times New Roman"/>
          <w:sz w:val="20"/>
          <w:szCs w:val="20"/>
          <w:lang w:val="en-US"/>
        </w:rPr>
        <w:t>.</w:t>
      </w:r>
    </w:p>
    <w:p>
      <w:pPr>
        <w:pStyle w:val="Normal"/>
        <w:pBdr/>
        <w:spacing w:lineRule="auto" w:line="264"/>
        <w:ind w:firstLine="454"/>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n-US"/>
        </w:rPr>
        <w:t>3.</w:t>
      </w:r>
      <w:r>
        <w:rPr>
          <w:rFonts w:eastAsia="Times New Roman" w:cs="Times New Roman" w:ascii="Times New Roman" w:hAnsi="Times New Roman"/>
          <w:i/>
          <w:sz w:val="20"/>
          <w:szCs w:val="20"/>
          <w:lang w:val="en-US"/>
        </w:rPr>
        <w:t xml:space="preserve"> Al Jumiah A. </w:t>
      </w:r>
      <w:r>
        <w:rPr>
          <w:rFonts w:eastAsia="Times New Roman" w:cs="Times New Roman" w:ascii="Times New Roman" w:hAnsi="Times New Roman"/>
          <w:sz w:val="20"/>
          <w:szCs w:val="20"/>
          <w:lang w:val="en-US"/>
        </w:rPr>
        <w:t xml:space="preserve">(2016), Language, Power, and Ideology in High School EFL Textbooks in Saudi Arabia. (Doctoral of Philosophy), University of New Mexico, Albuquerque, New Mexico.  </w:t>
      </w:r>
    </w:p>
    <w:p>
      <w:pPr>
        <w:pStyle w:val="Normal"/>
        <w:pBdr/>
        <w:spacing w:lineRule="auto" w:line="264"/>
        <w:ind w:firstLine="454"/>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t>4.</w:t>
      </w:r>
      <w:r>
        <w:rPr>
          <w:rFonts w:eastAsia="Times New Roman" w:cs="Times New Roman" w:ascii="Times New Roman" w:hAnsi="Times New Roman"/>
          <w:i/>
          <w:sz w:val="20"/>
          <w:szCs w:val="20"/>
          <w:lang w:val="en-US"/>
        </w:rPr>
        <w:t xml:space="preserve"> Chen X., Meurers D.</w:t>
      </w:r>
      <w:r>
        <w:rPr>
          <w:rFonts w:eastAsia="Times New Roman" w:cs="Times New Roman" w:ascii="Times New Roman" w:hAnsi="Times New Roman"/>
          <w:sz w:val="20"/>
          <w:szCs w:val="20"/>
          <w:lang w:val="en-US"/>
        </w:rPr>
        <w:t xml:space="preserve"> (2016). Characterizing text difficulty with word frequencies. In Proceedings of the 11th Workshop on Innovative Use of NLP for Building Educational Applications, pp. 84–94.</w:t>
      </w:r>
    </w:p>
    <w:p>
      <w:pPr>
        <w:pStyle w:val="Normal"/>
        <w:pBdr/>
        <w:spacing w:lineRule="auto" w:line="264"/>
        <w:ind w:firstLine="454"/>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t>5.</w:t>
      </w:r>
      <w:r>
        <w:rPr>
          <w:rFonts w:eastAsia="Times New Roman" w:cs="Times New Roman" w:ascii="Times New Roman" w:hAnsi="Times New Roman"/>
          <w:i/>
          <w:sz w:val="20"/>
          <w:szCs w:val="20"/>
          <w:lang w:val="en-US"/>
        </w:rPr>
        <w:t xml:space="preserve"> Gabrielatos C.</w:t>
      </w:r>
      <w:r>
        <w:rPr>
          <w:rFonts w:eastAsia="Times New Roman" w:cs="Times New Roman" w:ascii="Times New Roman" w:hAnsi="Times New Roman"/>
          <w:sz w:val="20"/>
          <w:szCs w:val="20"/>
          <w:lang w:val="en-US"/>
        </w:rPr>
        <w:t xml:space="preserve"> (2006). Corpus-based evaluation of pedagogical materials: If-conditionals in ELT coursebooks and the BNC. Paper presented at 7th Teaching and Language Corpora Conference, Paris, France.</w:t>
      </w:r>
    </w:p>
    <w:p>
      <w:pPr>
        <w:pStyle w:val="Normal"/>
        <w:pBdr/>
        <w:spacing w:lineRule="auto" w:line="264"/>
        <w:ind w:firstLine="454"/>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t>6.</w:t>
      </w:r>
      <w:r>
        <w:rPr>
          <w:rFonts w:eastAsia="Times New Roman" w:cs="Times New Roman" w:ascii="Times New Roman" w:hAnsi="Times New Roman"/>
          <w:i/>
          <w:sz w:val="20"/>
          <w:szCs w:val="20"/>
          <w:lang w:val="en-US"/>
        </w:rPr>
        <w:t xml:space="preserve"> Graesser A. C., McNamara D. S., Cai Z., Conley M., Li H., Pennebaker J.</w:t>
      </w:r>
      <w:r>
        <w:rPr>
          <w:rFonts w:eastAsia="Times New Roman" w:cs="Times New Roman" w:ascii="Times New Roman" w:hAnsi="Times New Roman"/>
          <w:sz w:val="20"/>
          <w:szCs w:val="20"/>
          <w:lang w:val="en-US"/>
        </w:rPr>
        <w:t xml:space="preserve"> (2014), Coh-Metrix measures text characteristics at multiple levels of language and discourse. The Elementary School Journal, 115(2), pp. 210-229.</w:t>
      </w:r>
    </w:p>
    <w:p>
      <w:pPr>
        <w:pStyle w:val="Normal"/>
        <w:pBdr/>
        <w:spacing w:lineRule="auto" w:line="264"/>
        <w:ind w:firstLine="454"/>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t xml:space="preserve">7. </w:t>
      </w:r>
      <w:r>
        <w:rPr>
          <w:rFonts w:eastAsia="Times New Roman" w:cs="Times New Roman" w:ascii="Times New Roman" w:hAnsi="Times New Roman"/>
          <w:i/>
          <w:sz w:val="20"/>
          <w:szCs w:val="20"/>
          <w:lang w:val="en-US"/>
        </w:rPr>
        <w:t>Karpov N., Baranova J., Vitugin F.</w:t>
      </w:r>
      <w:r>
        <w:rPr>
          <w:rFonts w:eastAsia="Times New Roman" w:cs="Times New Roman" w:ascii="Times New Roman" w:hAnsi="Times New Roman"/>
          <w:sz w:val="20"/>
          <w:szCs w:val="20"/>
          <w:lang w:val="en-US"/>
        </w:rPr>
        <w:t xml:space="preserve"> (2014), Single-sentence readability prediction in Russian. In Proceedings of Analysis of Images, Social Networks, and Texts conference (AIST), pp. 91–100.</w:t>
      </w:r>
    </w:p>
    <w:p>
      <w:pPr>
        <w:pStyle w:val="Normal"/>
        <w:pBdr/>
        <w:spacing w:lineRule="auto" w:line="264"/>
        <w:ind w:firstLine="454"/>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t>8.</w:t>
      </w:r>
      <w:r>
        <w:rPr>
          <w:rFonts w:eastAsia="Times New Roman" w:cs="Times New Roman" w:ascii="Times New Roman" w:hAnsi="Times New Roman"/>
          <w:i/>
          <w:sz w:val="20"/>
          <w:szCs w:val="20"/>
          <w:lang w:val="en-US"/>
        </w:rPr>
        <w:t xml:space="preserve"> Reynolds R. </w:t>
      </w:r>
      <w:r>
        <w:rPr>
          <w:rFonts w:eastAsia="Times New Roman" w:cs="Times New Roman" w:ascii="Times New Roman" w:hAnsi="Times New Roman"/>
          <w:sz w:val="20"/>
          <w:szCs w:val="20"/>
          <w:lang w:val="en-US"/>
        </w:rPr>
        <w:t>(2016), Insights from Russian second language readability classification: complexity-dependent training requirements, and feature evaluation of multiple categories. Proceedings of the 11th Workshop on the Innovative Use of NLP for Building Educational Applications, pp. 289–300.</w:t>
      </w:r>
    </w:p>
    <w:p>
      <w:pPr>
        <w:pStyle w:val="Normal"/>
        <w:pBdr/>
        <w:spacing w:lineRule="auto" w:line="264"/>
        <w:ind w:firstLine="454"/>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t xml:space="preserve">9. </w:t>
      </w:r>
      <w:r>
        <w:rPr>
          <w:rFonts w:eastAsia="Times New Roman" w:cs="Times New Roman" w:ascii="Times New Roman" w:hAnsi="Times New Roman"/>
          <w:i/>
          <w:sz w:val="20"/>
          <w:szCs w:val="20"/>
          <w:lang w:val="en-US"/>
        </w:rPr>
        <w:t xml:space="preserve">Sun W., Kwon J. </w:t>
      </w:r>
      <w:r>
        <w:rPr>
          <w:rFonts w:eastAsia="Times New Roman" w:cs="Times New Roman" w:ascii="Times New Roman" w:hAnsi="Times New Roman"/>
          <w:sz w:val="20"/>
          <w:szCs w:val="20"/>
          <w:lang w:val="en-US"/>
        </w:rPr>
        <w:t xml:space="preserve">(2020), Representation of monoculturalism in Chinese and Korean heritage language textbooks for immigrant children. Language Culture and Curriculum, 33, pp. 402–416. </w:t>
      </w:r>
    </w:p>
    <w:p>
      <w:pPr>
        <w:pStyle w:val="Normal"/>
        <w:pBdr/>
        <w:spacing w:lineRule="auto" w:line="264"/>
        <w:ind w:firstLine="454"/>
        <w:jc w:val="both"/>
        <w:rPr>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t xml:space="preserve">10. </w:t>
      </w:r>
      <w:r>
        <w:rPr>
          <w:rFonts w:eastAsia="Times New Roman" w:cs="Times New Roman" w:ascii="Times New Roman" w:hAnsi="Times New Roman"/>
          <w:i/>
          <w:sz w:val="20"/>
          <w:szCs w:val="20"/>
          <w:lang w:val="en-US"/>
        </w:rPr>
        <w:t>Volodina E., Pilán I., Eide S. R., Heidarsson, H.</w:t>
      </w:r>
      <w:r>
        <w:rPr>
          <w:rFonts w:eastAsia="Times New Roman" w:cs="Times New Roman" w:ascii="Times New Roman" w:hAnsi="Times New Roman"/>
          <w:sz w:val="20"/>
          <w:szCs w:val="20"/>
          <w:lang w:val="en-US"/>
        </w:rPr>
        <w:t xml:space="preserve"> (2014), You get what you annotate: a pedagogically annotated corpus of coursebooks for Swedish as a Second Language. In Proceedings of the third workshop on NLP for computer-assisted language learning, pp. 128–144.</w:t>
      </w:r>
    </w:p>
    <w:p>
      <w:pPr>
        <w:pStyle w:val="Normal"/>
        <w:spacing w:lineRule="exact" w:line="264" w:before="240" w:after="120"/>
        <w:ind w:firstLine="454"/>
        <w:rPr>
          <w:szCs w:val="20"/>
          <w:lang w:val="en-US"/>
        </w:rPr>
      </w:pPr>
      <w:r>
        <w:rPr>
          <w:rFonts w:eastAsia="Times New Roman" w:cs="Times New Roman" w:ascii="Times New Roman" w:hAnsi="Times New Roman"/>
          <w:b/>
          <w:szCs w:val="20"/>
          <w:highlight w:val="white"/>
          <w:lang w:val="en-US"/>
        </w:rPr>
        <w:t>References</w:t>
      </w:r>
    </w:p>
    <w:p>
      <w:pPr>
        <w:pStyle w:val="Normal"/>
        <w:pBdr/>
        <w:spacing w:lineRule="auto" w:line="264"/>
        <w:ind w:firstLine="454"/>
        <w:jc w:val="both"/>
        <w:rPr>
          <w:rFonts w:ascii="Times New Roman" w:hAnsi="Times New Roman" w:eastAsia="Times New Roman" w:cs="Times New Roman"/>
          <w:sz w:val="18"/>
          <w:szCs w:val="18"/>
          <w:lang w:val="en-US"/>
        </w:rPr>
      </w:pPr>
      <w:r>
        <w:rPr>
          <w:rFonts w:eastAsia="Times New Roman" w:cs="Times New Roman" w:ascii="Times New Roman" w:hAnsi="Times New Roman"/>
          <w:sz w:val="20"/>
          <w:szCs w:val="20"/>
          <w:lang w:val="en-US"/>
        </w:rPr>
        <w:t>1.</w:t>
      </w:r>
      <w:r>
        <w:rPr>
          <w:rFonts w:eastAsia="Times New Roman" w:cs="Times New Roman" w:ascii="Times New Roman" w:hAnsi="Times New Roman"/>
          <w:i/>
          <w:sz w:val="20"/>
          <w:szCs w:val="20"/>
          <w:lang w:val="en-US"/>
        </w:rPr>
        <w:t xml:space="preserve"> </w:t>
      </w:r>
      <w:r>
        <w:rPr>
          <w:rFonts w:eastAsia="Times New Roman" w:cs="Times New Roman" w:ascii="Times New Roman" w:hAnsi="Times New Roman"/>
          <w:i/>
          <w:sz w:val="18"/>
          <w:szCs w:val="18"/>
          <w:lang w:val="en-US"/>
        </w:rPr>
        <w:t xml:space="preserve">Laposhina </w:t>
      </w:r>
      <w:r>
        <w:rPr>
          <w:rFonts w:eastAsia="Times New Roman" w:cs="Times New Roman" w:ascii="Times New Roman" w:hAnsi="Times New Roman"/>
          <w:i/>
          <w:sz w:val="18"/>
          <w:szCs w:val="18"/>
        </w:rPr>
        <w:t>А</w:t>
      </w:r>
      <w:r>
        <w:rPr>
          <w:rFonts w:eastAsia="Times New Roman" w:cs="Times New Roman" w:ascii="Times New Roman" w:hAnsi="Times New Roman"/>
          <w:i/>
          <w:sz w:val="18"/>
          <w:szCs w:val="18"/>
          <w:lang w:val="en-US"/>
        </w:rPr>
        <w:t xml:space="preserve">.N., Veselovskaya </w:t>
      </w:r>
      <w:r>
        <w:rPr>
          <w:rFonts w:eastAsia="Times New Roman" w:cs="Times New Roman" w:ascii="Times New Roman" w:hAnsi="Times New Roman"/>
          <w:i/>
          <w:sz w:val="18"/>
          <w:szCs w:val="18"/>
        </w:rPr>
        <w:t>Т</w:t>
      </w:r>
      <w:r>
        <w:rPr>
          <w:rFonts w:eastAsia="Times New Roman" w:cs="Times New Roman" w:ascii="Times New Roman" w:hAnsi="Times New Roman"/>
          <w:i/>
          <w:sz w:val="18"/>
          <w:szCs w:val="18"/>
          <w:lang w:val="en-US"/>
        </w:rPr>
        <w:t xml:space="preserve">.S., Kupreshchenko O.F. </w:t>
      </w:r>
      <w:r>
        <w:rPr>
          <w:rFonts w:eastAsia="Times New Roman" w:cs="Times New Roman" w:ascii="Times New Roman" w:hAnsi="Times New Roman"/>
          <w:sz w:val="18"/>
          <w:szCs w:val="18"/>
          <w:lang w:val="en-US"/>
        </w:rPr>
        <w:t>(2019),</w:t>
      </w:r>
      <w:r>
        <w:rPr>
          <w:rFonts w:eastAsia="Times New Roman" w:cs="Times New Roman" w:ascii="Times New Roman" w:hAnsi="Times New Roman"/>
          <w:i/>
          <w:sz w:val="18"/>
          <w:szCs w:val="18"/>
          <w:lang w:val="en-US"/>
        </w:rPr>
        <w:t xml:space="preserve"> </w:t>
      </w:r>
      <w:r>
        <w:rPr>
          <w:rFonts w:eastAsia="Times New Roman" w:cs="Times New Roman" w:ascii="Times New Roman" w:hAnsi="Times New Roman"/>
          <w:sz w:val="18"/>
          <w:szCs w:val="18"/>
          <w:lang w:val="en-US"/>
        </w:rPr>
        <w:t>Illyustrativno-tekstovyj korpus uchebnikov russkogo yazyka dlya detej mladshego shkol'nogo vozrasta: koncepciya i metodika sozdaniya [Text-image corpus of Russian language textbooks for primary school: concept and method of creation]. Trudy mezhdunarodnoj konferencii «Korpusnaya lingvistika – 2019» [Proceedings of the International Conference «Corpus Linguistics – 2019»]. St. Petersburg, 2019.</w:t>
      </w:r>
    </w:p>
    <w:p>
      <w:pPr>
        <w:pStyle w:val="Normal"/>
        <w:pBdr/>
        <w:spacing w:lineRule="auto" w:line="264"/>
        <w:ind w:firstLine="454"/>
        <w:jc w:val="both"/>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 xml:space="preserve">2. </w:t>
      </w:r>
      <w:r>
        <w:rPr>
          <w:rFonts w:eastAsia="Times New Roman" w:cs="Times New Roman" w:ascii="Times New Roman" w:hAnsi="Times New Roman"/>
          <w:i/>
          <w:sz w:val="18"/>
          <w:szCs w:val="18"/>
          <w:lang w:val="en-US"/>
        </w:rPr>
        <w:t>Oborneva I.V.</w:t>
      </w:r>
      <w:r>
        <w:rPr>
          <w:rFonts w:eastAsia="Times New Roman" w:cs="Times New Roman" w:ascii="Times New Roman" w:hAnsi="Times New Roman"/>
          <w:sz w:val="18"/>
          <w:szCs w:val="18"/>
          <w:lang w:val="en-US"/>
        </w:rPr>
        <w:t xml:space="preserve"> (2006). Avtomatizirovannaya ocenka slozhnosti uchebnyh tekstov na osnove statisticheskih parametrov [Automatic assessment of the complexity of educational texts on the basis of statistical parameters]. </w:t>
      </w:r>
      <w:r>
        <w:rPr>
          <w:rFonts w:eastAsia="Times New Roman" w:cs="Times New Roman" w:ascii="Times New Roman" w:hAnsi="Times New Roman"/>
          <w:sz w:val="18"/>
          <w:szCs w:val="18"/>
        </w:rPr>
        <w:t>М</w:t>
      </w:r>
      <w:r>
        <w:rPr>
          <w:rFonts w:eastAsia="Times New Roman" w:cs="Times New Roman" w:ascii="Times New Roman" w:hAnsi="Times New Roman"/>
          <w:sz w:val="18"/>
          <w:szCs w:val="18"/>
          <w:lang w:val="en-US"/>
        </w:rPr>
        <w:t>oscow.</w:t>
      </w:r>
    </w:p>
    <w:p>
      <w:pPr>
        <w:pStyle w:val="Normal"/>
        <w:pBdr/>
        <w:spacing w:lineRule="auto" w:line="264"/>
        <w:ind w:firstLine="454"/>
        <w:jc w:val="both"/>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3.</w:t>
      </w:r>
      <w:r>
        <w:rPr>
          <w:rFonts w:eastAsia="Times New Roman" w:cs="Times New Roman" w:ascii="Times New Roman" w:hAnsi="Times New Roman"/>
          <w:i/>
          <w:sz w:val="18"/>
          <w:szCs w:val="18"/>
          <w:lang w:val="en-US"/>
        </w:rPr>
        <w:t xml:space="preserve"> Al Jumiah A. </w:t>
      </w:r>
      <w:r>
        <w:rPr>
          <w:rFonts w:eastAsia="Times New Roman" w:cs="Times New Roman" w:ascii="Times New Roman" w:hAnsi="Times New Roman"/>
          <w:sz w:val="18"/>
          <w:szCs w:val="18"/>
          <w:lang w:val="en-US"/>
        </w:rPr>
        <w:t xml:space="preserve">(2016), Language, Power, and Ideology in High School EFL Textbooks in Saudi Arabia. (Doctoral of Philosophy), University of New Mexico, Albuquerque, New Mexico.  </w:t>
      </w:r>
    </w:p>
    <w:p>
      <w:pPr>
        <w:pStyle w:val="Normal"/>
        <w:pBdr/>
        <w:spacing w:lineRule="auto" w:line="264"/>
        <w:ind w:firstLine="454"/>
        <w:jc w:val="both"/>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4.</w:t>
      </w:r>
      <w:r>
        <w:rPr>
          <w:rFonts w:eastAsia="Times New Roman" w:cs="Times New Roman" w:ascii="Times New Roman" w:hAnsi="Times New Roman"/>
          <w:i/>
          <w:sz w:val="18"/>
          <w:szCs w:val="18"/>
          <w:lang w:val="en-US"/>
        </w:rPr>
        <w:t xml:space="preserve"> Chen X., Meurers D.</w:t>
      </w:r>
      <w:r>
        <w:rPr>
          <w:rFonts w:eastAsia="Times New Roman" w:cs="Times New Roman" w:ascii="Times New Roman" w:hAnsi="Times New Roman"/>
          <w:sz w:val="18"/>
          <w:szCs w:val="18"/>
          <w:lang w:val="en-US"/>
        </w:rPr>
        <w:t xml:space="preserve"> (2016). Characterizing text difficulty with word frequencies. In Proceedings of the 11th Workshop on Innovative Use of NLP for Building Educational Applications, pp. 84–94.</w:t>
      </w:r>
    </w:p>
    <w:p>
      <w:pPr>
        <w:pStyle w:val="Normal"/>
        <w:pBdr/>
        <w:spacing w:lineRule="auto" w:line="264"/>
        <w:ind w:firstLine="454"/>
        <w:jc w:val="both"/>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5.</w:t>
      </w:r>
      <w:r>
        <w:rPr>
          <w:rFonts w:eastAsia="Times New Roman" w:cs="Times New Roman" w:ascii="Times New Roman" w:hAnsi="Times New Roman"/>
          <w:i/>
          <w:sz w:val="18"/>
          <w:szCs w:val="18"/>
          <w:lang w:val="en-US"/>
        </w:rPr>
        <w:t xml:space="preserve"> Gabrielatos C.</w:t>
      </w:r>
      <w:r>
        <w:rPr>
          <w:rFonts w:eastAsia="Times New Roman" w:cs="Times New Roman" w:ascii="Times New Roman" w:hAnsi="Times New Roman"/>
          <w:sz w:val="18"/>
          <w:szCs w:val="18"/>
          <w:lang w:val="en-US"/>
        </w:rPr>
        <w:t xml:space="preserve"> (2006). Corpus-based evaluation of pedagogical materials: If-conditionals in ELT coursebooks and the BNC. Paper presented at 7th Teaching and Language Corpora Conference, Paris, France.</w:t>
      </w:r>
    </w:p>
    <w:p>
      <w:pPr>
        <w:pStyle w:val="Normal"/>
        <w:pBdr/>
        <w:spacing w:lineRule="auto" w:line="264"/>
        <w:ind w:firstLine="454"/>
        <w:jc w:val="both"/>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6.</w:t>
      </w:r>
      <w:r>
        <w:rPr>
          <w:rFonts w:eastAsia="Times New Roman" w:cs="Times New Roman" w:ascii="Times New Roman" w:hAnsi="Times New Roman"/>
          <w:i/>
          <w:sz w:val="18"/>
          <w:szCs w:val="18"/>
          <w:lang w:val="en-US"/>
        </w:rPr>
        <w:t xml:space="preserve"> Graesser A. C., McNamara D. S., Cai Z., Conley M., Li H., Pennebaker J.</w:t>
      </w:r>
      <w:r>
        <w:rPr>
          <w:rFonts w:eastAsia="Times New Roman" w:cs="Times New Roman" w:ascii="Times New Roman" w:hAnsi="Times New Roman"/>
          <w:sz w:val="18"/>
          <w:szCs w:val="18"/>
          <w:lang w:val="en-US"/>
        </w:rPr>
        <w:t xml:space="preserve"> (2014), Coh-Metrix measures text characteristics at multiple levels of language and discourse. The Elementary School Journal, 115(2), pp. 210-229.</w:t>
      </w:r>
    </w:p>
    <w:p>
      <w:pPr>
        <w:pStyle w:val="Normal"/>
        <w:pBdr/>
        <w:spacing w:lineRule="auto" w:line="264"/>
        <w:ind w:firstLine="454"/>
        <w:jc w:val="both"/>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 xml:space="preserve">7. </w:t>
      </w:r>
      <w:r>
        <w:rPr>
          <w:rFonts w:eastAsia="Times New Roman" w:cs="Times New Roman" w:ascii="Times New Roman" w:hAnsi="Times New Roman"/>
          <w:i/>
          <w:sz w:val="18"/>
          <w:szCs w:val="18"/>
          <w:lang w:val="en-US"/>
        </w:rPr>
        <w:t>Karpov N., Baranova J., Vitugin F.</w:t>
      </w:r>
      <w:r>
        <w:rPr>
          <w:rFonts w:eastAsia="Times New Roman" w:cs="Times New Roman" w:ascii="Times New Roman" w:hAnsi="Times New Roman"/>
          <w:sz w:val="18"/>
          <w:szCs w:val="18"/>
          <w:lang w:val="en-US"/>
        </w:rPr>
        <w:t xml:space="preserve"> (2014), Single-sentence readability prediction in Russian. In Proceedings of Analysis of Images, Social Networks, and Texts conference (AIST), pp. 91–100.</w:t>
      </w:r>
    </w:p>
    <w:p>
      <w:pPr>
        <w:pStyle w:val="Normal"/>
        <w:pBdr/>
        <w:spacing w:lineRule="auto" w:line="264"/>
        <w:ind w:firstLine="454"/>
        <w:jc w:val="both"/>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8.</w:t>
      </w:r>
      <w:r>
        <w:rPr>
          <w:rFonts w:eastAsia="Times New Roman" w:cs="Times New Roman" w:ascii="Times New Roman" w:hAnsi="Times New Roman"/>
          <w:i/>
          <w:sz w:val="18"/>
          <w:szCs w:val="18"/>
          <w:lang w:val="en-US"/>
        </w:rPr>
        <w:t xml:space="preserve"> Reynolds R. </w:t>
      </w:r>
      <w:r>
        <w:rPr>
          <w:rFonts w:eastAsia="Times New Roman" w:cs="Times New Roman" w:ascii="Times New Roman" w:hAnsi="Times New Roman"/>
          <w:sz w:val="18"/>
          <w:szCs w:val="18"/>
          <w:lang w:val="en-US"/>
        </w:rPr>
        <w:t>(2016), Insights from Russian second language readability classification: complexity-dependent training requirements, and feature evaluation of multiple categories. Proceedings of the 11th Workshop on the Innovative Use of NLP for Building Educational Applications, pp. 289–300.</w:t>
      </w:r>
    </w:p>
    <w:p>
      <w:pPr>
        <w:pStyle w:val="Normal"/>
        <w:pBdr/>
        <w:spacing w:lineRule="auto" w:line="264"/>
        <w:ind w:firstLine="454"/>
        <w:jc w:val="both"/>
        <w:rPr>
          <w:rFonts w:ascii="Times New Roman" w:hAnsi="Times New Roman" w:eastAsia="Times New Roman" w:cs="Times New Roman"/>
          <w:sz w:val="18"/>
          <w:szCs w:val="18"/>
          <w:lang w:val="en-US"/>
        </w:rPr>
      </w:pPr>
      <w:r>
        <w:rPr>
          <w:rFonts w:eastAsia="Times New Roman" w:cs="Times New Roman" w:ascii="Times New Roman" w:hAnsi="Times New Roman"/>
          <w:sz w:val="18"/>
          <w:szCs w:val="18"/>
          <w:lang w:val="en-US"/>
        </w:rPr>
        <w:t xml:space="preserve">9. </w:t>
      </w:r>
      <w:r>
        <w:rPr>
          <w:rFonts w:eastAsia="Times New Roman" w:cs="Times New Roman" w:ascii="Times New Roman" w:hAnsi="Times New Roman"/>
          <w:i/>
          <w:sz w:val="18"/>
          <w:szCs w:val="18"/>
          <w:lang w:val="en-US"/>
        </w:rPr>
        <w:t xml:space="preserve">Sun W., Kwon J. </w:t>
      </w:r>
      <w:r>
        <w:rPr>
          <w:rFonts w:eastAsia="Times New Roman" w:cs="Times New Roman" w:ascii="Times New Roman" w:hAnsi="Times New Roman"/>
          <w:sz w:val="18"/>
          <w:szCs w:val="18"/>
          <w:lang w:val="en-US"/>
        </w:rPr>
        <w:t xml:space="preserve">(2020), Representation of monoculturalism in Chinese and Korean heritage language textbooks for immigrant children. Language Culture and Curriculum, 33, pp. 402–416. </w:t>
      </w:r>
    </w:p>
    <w:p>
      <w:pPr>
        <w:pStyle w:val="Normal"/>
        <w:pBdr/>
        <w:spacing w:lineRule="auto" w:line="264"/>
        <w:ind w:firstLine="454"/>
        <w:jc w:val="both"/>
        <w:rPr>
          <w:rFonts w:ascii="Times New Roman" w:hAnsi="Times New Roman" w:eastAsia="Times New Roman" w:cs="Times New Roman"/>
          <w:sz w:val="18"/>
          <w:szCs w:val="18"/>
          <w:highlight w:val="white"/>
          <w:lang w:val="en-US"/>
        </w:rPr>
      </w:pPr>
      <w:r>
        <w:rPr>
          <w:rFonts w:eastAsia="Times New Roman" w:cs="Times New Roman" w:ascii="Times New Roman" w:hAnsi="Times New Roman"/>
          <w:sz w:val="18"/>
          <w:szCs w:val="18"/>
          <w:lang w:val="en-US"/>
        </w:rPr>
        <w:t xml:space="preserve">10. </w:t>
      </w:r>
      <w:r>
        <w:rPr>
          <w:rFonts w:eastAsia="Times New Roman" w:cs="Times New Roman" w:ascii="Times New Roman" w:hAnsi="Times New Roman"/>
          <w:i/>
          <w:sz w:val="18"/>
          <w:szCs w:val="18"/>
          <w:lang w:val="en-US"/>
        </w:rPr>
        <w:t>Volodina E., Pilán I., Eide S. R., Heidarsson, H.</w:t>
      </w:r>
      <w:r>
        <w:rPr>
          <w:rFonts w:eastAsia="Times New Roman" w:cs="Times New Roman" w:ascii="Times New Roman" w:hAnsi="Times New Roman"/>
          <w:sz w:val="18"/>
          <w:szCs w:val="18"/>
          <w:lang w:val="en-US"/>
        </w:rPr>
        <w:t xml:space="preserve"> (2014), You get what you annotate: a pedagogically annotated corpus of coursebooks for Swedish as a Second Language. In Proceedings of the third workshop on NLP for computer-assisted language learning, pp. 128–144.</w:t>
      </w:r>
    </w:p>
    <w:p>
      <w:pPr>
        <w:pStyle w:val="Normal"/>
        <w:spacing w:lineRule="auto" w:line="264" w:before="240" w:after="120"/>
        <w:jc w:val="center"/>
        <w:rPr>
          <w:rFonts w:ascii="Times New Roman" w:hAnsi="Times New Roman" w:eastAsia="Times New Roman" w:cs="Times New Roman"/>
          <w:b/>
          <w:b/>
          <w:sz w:val="24"/>
          <w:szCs w:val="24"/>
          <w:lang w:val="en-US"/>
        </w:rPr>
      </w:pPr>
      <w:r>
        <w:rPr>
          <w:rFonts w:eastAsia="Times New Roman" w:cs="Times New Roman" w:ascii="Times New Roman" w:hAnsi="Times New Roman"/>
          <w:b/>
          <w:sz w:val="24"/>
          <w:szCs w:val="24"/>
          <w:lang w:val="en-US"/>
        </w:rPr>
        <w:t>CORPUS-BASED ANALYSIS OF RUSSIAN TEXTBOOK FOR BILINGUAL CHILDREN: TOWARDS DATA-DRIVEN TEXTBOOK EVALUATION</w:t>
      </w:r>
    </w:p>
    <w:p>
      <w:pPr>
        <w:pStyle w:val="Normal"/>
        <w:spacing w:lineRule="auto" w:line="264" w:before="240" w:after="120"/>
        <w:jc w:val="center"/>
        <w:rPr>
          <w:rFonts w:ascii="Times New Roman" w:hAnsi="Times New Roman" w:eastAsia="Times New Roman" w:cs="Times New Roman"/>
        </w:rPr>
      </w:pPr>
      <w:r>
        <w:rPr>
          <w:rFonts w:eastAsia="Times New Roman" w:cs="Times New Roman" w:ascii="Times New Roman" w:hAnsi="Times New Roman"/>
          <w:lang w:val="en-US"/>
        </w:rPr>
        <w:t>A</w:t>
      </w:r>
      <w:r>
        <w:rPr>
          <w:rFonts w:eastAsia="Times New Roman" w:cs="Times New Roman" w:ascii="Times New Roman" w:hAnsi="Times New Roman"/>
        </w:rPr>
        <w:t>.</w:t>
      </w:r>
      <w:r>
        <w:rPr>
          <w:rFonts w:eastAsia="Times New Roman" w:cs="Times New Roman" w:ascii="Times New Roman" w:hAnsi="Times New Roman"/>
          <w:lang w:val="en-US"/>
        </w:rPr>
        <w:t>N</w:t>
      </w:r>
      <w:r>
        <w:rPr>
          <w:rFonts w:eastAsia="Times New Roman" w:cs="Times New Roman" w:ascii="Times New Roman" w:hAnsi="Times New Roman"/>
        </w:rPr>
        <w:t xml:space="preserve">. </w:t>
      </w:r>
      <w:r>
        <w:rPr>
          <w:rFonts w:eastAsia="Times" w:cs="Times New Roman" w:ascii="Times New Roman" w:hAnsi="Times New Roman"/>
          <w:color w:val="00000A"/>
          <w:highlight w:val="white"/>
          <w:lang w:val="en-US"/>
        </w:rPr>
        <w:t>Laposhina</w:t>
      </w:r>
      <w:r>
        <w:rPr>
          <w:rFonts w:eastAsia="Times" w:cs="Times New Roman" w:ascii="Times New Roman" w:hAnsi="Times New Roman"/>
          <w:color w:val="00000A"/>
        </w:rPr>
        <w:t xml:space="preserve">, </w:t>
      </w:r>
      <w:r>
        <w:rPr>
          <w:rFonts w:eastAsia="Times" w:cs="Times New Roman" w:ascii="Times New Roman" w:hAnsi="Times New Roman"/>
          <w:color w:val="00000A"/>
          <w:lang w:val="en-US"/>
        </w:rPr>
        <w:t>T</w:t>
      </w:r>
      <w:r>
        <w:rPr>
          <w:rFonts w:eastAsia="Times" w:cs="Times New Roman" w:ascii="Times New Roman" w:hAnsi="Times New Roman"/>
          <w:color w:val="00000A"/>
        </w:rPr>
        <w:t>.</w:t>
      </w:r>
      <w:r>
        <w:rPr>
          <w:rFonts w:eastAsia="Times" w:cs="Times New Roman" w:ascii="Times New Roman" w:hAnsi="Times New Roman"/>
          <w:color w:val="00000A"/>
          <w:lang w:val="en-US"/>
        </w:rPr>
        <w:t>S</w:t>
      </w:r>
      <w:r>
        <w:rPr>
          <w:rFonts w:eastAsia="Times" w:cs="Times New Roman" w:ascii="Times New Roman" w:hAnsi="Times New Roman"/>
          <w:color w:val="00000A"/>
        </w:rPr>
        <w:t xml:space="preserve">. </w:t>
      </w:r>
      <w:r>
        <w:rPr>
          <w:rFonts w:eastAsia="Times" w:cs="Times New Roman" w:ascii="Times New Roman" w:hAnsi="Times New Roman"/>
          <w:color w:val="00000A"/>
          <w:lang w:val="en-US"/>
        </w:rPr>
        <w:t>Veselovskaya</w:t>
      </w:r>
      <w:r>
        <w:rPr>
          <w:rFonts w:eastAsia="Times" w:cs="Times New Roman" w:ascii="Times New Roman" w:hAnsi="Times New Roman"/>
          <w:color w:val="00000A"/>
        </w:rPr>
        <w:t xml:space="preserve">, </w:t>
      </w:r>
      <w:r>
        <w:rPr>
          <w:rFonts w:eastAsia="Times" w:cs="Times New Roman" w:ascii="Times New Roman" w:hAnsi="Times New Roman"/>
          <w:color w:val="00000A"/>
          <w:lang w:val="en-US"/>
        </w:rPr>
        <w:t>L</w:t>
      </w:r>
      <w:r>
        <w:rPr>
          <w:rFonts w:eastAsia="Times" w:cs="Times New Roman" w:ascii="Times New Roman" w:hAnsi="Times New Roman"/>
          <w:color w:val="00000A"/>
        </w:rPr>
        <w:t>.</w:t>
      </w:r>
      <w:r>
        <w:rPr>
          <w:rFonts w:eastAsia="Times" w:cs="Times New Roman" w:ascii="Times New Roman" w:hAnsi="Times New Roman"/>
          <w:color w:val="00000A"/>
          <w:lang w:val="en-US"/>
        </w:rPr>
        <w:t>Yu</w:t>
      </w:r>
      <w:r>
        <w:rPr>
          <w:rFonts w:eastAsia="Times" w:cs="Times New Roman" w:ascii="Times New Roman" w:hAnsi="Times New Roman"/>
          <w:color w:val="00000A"/>
        </w:rPr>
        <w:t xml:space="preserve">. </w:t>
      </w:r>
      <w:r>
        <w:rPr>
          <w:rFonts w:eastAsia="Times" w:cs="Times New Roman" w:ascii="Times New Roman" w:hAnsi="Times New Roman"/>
          <w:color w:val="00000A"/>
          <w:highlight w:val="white"/>
          <w:lang w:val="en-US"/>
        </w:rPr>
        <w:t>Zhiltsova</w:t>
      </w:r>
      <w:r>
        <w:rPr>
          <w:rFonts w:eastAsia="Times" w:cs="Times New Roman" w:ascii="Times New Roman" w:hAnsi="Times New Roman"/>
          <w:color w:val="00000A"/>
        </w:rPr>
        <w:t xml:space="preserve">, </w:t>
      </w:r>
      <w:r>
        <w:rPr>
          <w:rFonts w:eastAsia="Times" w:cs="Times New Roman" w:ascii="Times New Roman" w:hAnsi="Times New Roman"/>
          <w:color w:val="00000A"/>
          <w:lang w:val="en-US"/>
        </w:rPr>
        <w:t>O</w:t>
      </w:r>
      <w:r>
        <w:rPr>
          <w:rFonts w:eastAsia="Times" w:cs="Times New Roman" w:ascii="Times New Roman" w:hAnsi="Times New Roman"/>
          <w:color w:val="00000A"/>
        </w:rPr>
        <w:t>.</w:t>
      </w:r>
      <w:r>
        <w:rPr>
          <w:rFonts w:eastAsia="Times" w:cs="Times New Roman" w:ascii="Times New Roman" w:hAnsi="Times New Roman"/>
          <w:color w:val="00000A"/>
          <w:lang w:val="en-US"/>
        </w:rPr>
        <w:t>F</w:t>
      </w:r>
      <w:r>
        <w:rPr>
          <w:rFonts w:eastAsia="Times" w:cs="Times New Roman" w:ascii="Times New Roman" w:hAnsi="Times New Roman"/>
          <w:color w:val="00000A"/>
        </w:rPr>
        <w:t xml:space="preserve">. </w:t>
      </w:r>
      <w:r>
        <w:rPr>
          <w:rFonts w:eastAsia="Times" w:cs="Times New Roman" w:ascii="Times New Roman" w:hAnsi="Times New Roman"/>
          <w:color w:val="00000A"/>
          <w:lang w:val="en-US"/>
        </w:rPr>
        <w:t>Kupreshshenko</w:t>
      </w:r>
      <w:r>
        <w:rPr>
          <w:rFonts w:eastAsia="Times" w:cs="Times New Roman" w:ascii="Times New Roman" w:hAnsi="Times New Roman"/>
          <w:color w:val="00000A"/>
        </w:rPr>
        <w:t xml:space="preserve">, </w:t>
      </w:r>
      <w:r>
        <w:rPr>
          <w:rFonts w:eastAsia="Times" w:cs="Times New Roman" w:ascii="Times New Roman" w:hAnsi="Times New Roman"/>
          <w:color w:val="00000A"/>
          <w:lang w:val="en-US"/>
        </w:rPr>
        <w:t>M</w:t>
      </w:r>
      <w:r>
        <w:rPr>
          <w:rFonts w:eastAsia="Times" w:cs="Times New Roman" w:ascii="Times New Roman" w:hAnsi="Times New Roman"/>
          <w:color w:val="00000A"/>
        </w:rPr>
        <w:t>.</w:t>
      </w:r>
      <w:r>
        <w:rPr>
          <w:rFonts w:eastAsia="Times" w:cs="Times New Roman" w:ascii="Times New Roman" w:hAnsi="Times New Roman"/>
          <w:color w:val="00000A"/>
          <w:lang w:val="en-US"/>
        </w:rPr>
        <w:t>Yu</w:t>
      </w:r>
      <w:r>
        <w:rPr>
          <w:rFonts w:eastAsia="Times" w:cs="Times New Roman" w:ascii="Times New Roman" w:hAnsi="Times New Roman"/>
          <w:color w:val="00000A"/>
        </w:rPr>
        <w:t xml:space="preserve">. </w:t>
      </w:r>
      <w:r>
        <w:rPr>
          <w:rFonts w:eastAsia="Times" w:cs="Times New Roman" w:ascii="Times New Roman" w:hAnsi="Times New Roman"/>
          <w:color w:val="00000A"/>
          <w:lang w:val="en-US"/>
        </w:rPr>
        <w:t>Lebedeva</w:t>
      </w:r>
    </w:p>
    <w:p>
      <w:pPr>
        <w:pStyle w:val="Normal"/>
        <w:spacing w:lineRule="auto" w:line="264" w:before="120" w:after="120"/>
        <w:ind w:left="284" w:right="284" w:firstLine="454"/>
        <w:jc w:val="both"/>
        <w:rPr>
          <w:rFonts w:ascii="Times New Roman" w:hAnsi="Times New Roman" w:eastAsia="Times New Roman" w:cs="Times New Roman"/>
          <w:b/>
          <w:b/>
          <w:sz w:val="18"/>
          <w:szCs w:val="18"/>
          <w:lang w:val="en-US"/>
        </w:rPr>
      </w:pPr>
      <w:r>
        <w:rPr>
          <w:rFonts w:eastAsia="Times New Roman" w:cs="Times New Roman" w:ascii="Times New Roman" w:hAnsi="Times New Roman"/>
          <w:b/>
          <w:sz w:val="18"/>
          <w:szCs w:val="18"/>
          <w:lang w:val="en-US"/>
        </w:rPr>
        <w:t xml:space="preserve">Abstract. </w:t>
      </w:r>
      <w:r>
        <w:rPr>
          <w:rFonts w:eastAsia="Times New Roman" w:cs="Times New Roman" w:ascii="Times New Roman" w:hAnsi="Times New Roman"/>
          <w:sz w:val="18"/>
          <w:szCs w:val="18"/>
          <w:lang w:val="en-US"/>
        </w:rPr>
        <w:t>The article is devoted to the discussion of the way to obtain objective information about the level of difficulty of Russian language textbooks for children 7–10 years old with second native Russian (RSNL) by means of quantitative analysis of TIRTEC Russian language textbook corpus data. This paper contains a comparative analysis of the lexical and syntactic indicators of the educational texts for RSNL children with the texts for children learning Russian as a native and as a foreign language. The results of this analysis allow us to determine the place of each textbook on the scale of progressive complexity of the language material and can be used to clarify information about the target audience of the textbook.</w:t>
      </w:r>
    </w:p>
    <w:p>
      <w:pPr>
        <w:pStyle w:val="Normal"/>
        <w:spacing w:lineRule="auto" w:line="264" w:before="120" w:after="120"/>
        <w:ind w:left="284" w:right="284" w:firstLine="454"/>
        <w:jc w:val="both"/>
        <w:rPr>
          <w:rFonts w:ascii="Times New Roman" w:hAnsi="Times New Roman" w:eastAsia="Times New Roman" w:cs="Times New Roman"/>
          <w:b/>
          <w:b/>
          <w:sz w:val="18"/>
          <w:szCs w:val="18"/>
          <w:lang w:val="en-US"/>
        </w:rPr>
      </w:pPr>
      <w:r>
        <w:rPr>
          <w:rFonts w:eastAsia="Times New Roman" w:cs="Times New Roman" w:ascii="Times New Roman" w:hAnsi="Times New Roman"/>
          <w:b/>
          <w:sz w:val="18"/>
          <w:szCs w:val="18"/>
          <w:lang w:val="en-US"/>
        </w:rPr>
        <w:t xml:space="preserve">Keywords. </w:t>
      </w:r>
      <w:r>
        <w:rPr>
          <w:rFonts w:eastAsia="Times New Roman" w:cs="Times New Roman" w:ascii="Times New Roman" w:hAnsi="Times New Roman"/>
          <w:sz w:val="18"/>
          <w:szCs w:val="18"/>
          <w:lang w:val="en-US"/>
        </w:rPr>
        <w:t>Corpus of textbooks, textbook analysis, Russian as a foreign language, Russian as a second native language.</w:t>
      </w:r>
    </w:p>
    <w:p>
      <w:pPr>
        <w:pStyle w:val="Normal"/>
        <w:tabs>
          <w:tab w:val="clear" w:pos="720"/>
          <w:tab w:val="left" w:pos="709" w:leader="none"/>
        </w:tabs>
        <w:spacing w:before="0" w:after="200"/>
        <w:ind w:firstLine="454"/>
        <w:jc w:val="both"/>
        <w:rPr>
          <w:rFonts w:ascii="Times" w:hAnsi="Times" w:eastAsia="Times" w:cs="Times"/>
          <w:color w:val="00000A"/>
          <w:sz w:val="20"/>
          <w:szCs w:val="20"/>
        </w:rPr>
      </w:pPr>
      <w:r>
        <w:rPr>
          <w:rFonts w:eastAsia="Times" w:cs="Times" w:ascii="Times" w:hAnsi="Times"/>
          <w:b/>
          <w:color w:val="00000A"/>
          <w:highlight w:val="white"/>
        </w:rPr>
        <w:t>______________________________</w:t>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b/>
          <w:color w:val="00000A"/>
          <w:highlight w:val="white"/>
        </w:rPr>
        <w:t>Лапошин</w:t>
      </w:r>
      <w:bookmarkStart w:id="3" w:name="_GoBack"/>
      <w:bookmarkEnd w:id="3"/>
      <w:r>
        <w:rPr>
          <w:rFonts w:eastAsia="Times" w:cs="Times" w:ascii="Times" w:hAnsi="Times"/>
          <w:b/>
          <w:color w:val="00000A"/>
          <w:highlight w:val="white"/>
        </w:rPr>
        <w:t>а Антонина Николаевна</w:t>
      </w:r>
    </w:p>
    <w:p>
      <w:pPr>
        <w:pStyle w:val="Normal"/>
        <w:tabs>
          <w:tab w:val="clear" w:pos="720"/>
          <w:tab w:val="left" w:pos="709" w:leader="none"/>
        </w:tabs>
        <w:ind w:firstLine="454"/>
        <w:jc w:val="both"/>
        <w:rPr>
          <w:rFonts w:ascii="Times" w:hAnsi="Times" w:eastAsia="Times" w:cs="Times"/>
          <w:color w:val="00000A"/>
          <w:sz w:val="20"/>
          <w:szCs w:val="20"/>
          <w:lang w:val="en-US"/>
        </w:rPr>
      </w:pPr>
      <w:r>
        <w:rPr>
          <w:rFonts w:eastAsia="Times" w:cs="Times" w:ascii="Times" w:hAnsi="Times"/>
          <w:color w:val="00000A"/>
          <w:highlight w:val="white"/>
        </w:rPr>
        <w:t>Государственный институт русского языка им. А</w:t>
      </w:r>
      <w:r>
        <w:rPr>
          <w:rFonts w:eastAsia="Times" w:cs="Times" w:ascii="Times" w:hAnsi="Times"/>
          <w:color w:val="00000A"/>
          <w:highlight w:val="white"/>
          <w:lang w:val="en-US"/>
        </w:rPr>
        <w:t>.</w:t>
      </w:r>
      <w:r>
        <w:rPr>
          <w:rFonts w:eastAsia="Times" w:cs="Times" w:ascii="Times" w:hAnsi="Times"/>
          <w:color w:val="00000A"/>
          <w:highlight w:val="white"/>
        </w:rPr>
        <w:t>С</w:t>
      </w:r>
      <w:r>
        <w:rPr>
          <w:rFonts w:eastAsia="Times" w:cs="Times" w:ascii="Times" w:hAnsi="Times"/>
          <w:color w:val="00000A"/>
          <w:highlight w:val="white"/>
          <w:lang w:val="en-US"/>
        </w:rPr>
        <w:t xml:space="preserve">. </w:t>
      </w:r>
      <w:r>
        <w:rPr>
          <w:rFonts w:eastAsia="Times" w:cs="Times" w:ascii="Times" w:hAnsi="Times"/>
          <w:color w:val="00000A"/>
          <w:highlight w:val="white"/>
        </w:rPr>
        <w:t>Пушкина</w:t>
      </w:r>
      <w:r>
        <w:rPr>
          <w:rFonts w:eastAsia="Times" w:cs="Times" w:ascii="Times" w:hAnsi="Times"/>
          <w:color w:val="00000A"/>
          <w:highlight w:val="white"/>
          <w:lang w:val="en-US"/>
        </w:rPr>
        <w:t xml:space="preserve"> (</w:t>
      </w:r>
      <w:r>
        <w:rPr>
          <w:rFonts w:eastAsia="Times" w:cs="Times" w:ascii="Times" w:hAnsi="Times"/>
          <w:color w:val="00000A"/>
          <w:highlight w:val="white"/>
        </w:rPr>
        <w:t>Россия</w:t>
      </w:r>
      <w:r>
        <w:rPr>
          <w:rFonts w:eastAsia="Times" w:cs="Times" w:ascii="Times" w:hAnsi="Times"/>
          <w:color w:val="00000A"/>
          <w:highlight w:val="white"/>
          <w:lang w:val="en-US"/>
        </w:rPr>
        <w:t>).</w:t>
      </w:r>
    </w:p>
    <w:p>
      <w:pPr>
        <w:pStyle w:val="Normal"/>
        <w:tabs>
          <w:tab w:val="clear" w:pos="720"/>
          <w:tab w:val="left" w:pos="709" w:leader="none"/>
        </w:tabs>
        <w:ind w:firstLine="454"/>
        <w:jc w:val="both"/>
        <w:rPr>
          <w:rFonts w:ascii="Times" w:hAnsi="Times" w:eastAsia="Times" w:cs="Times"/>
          <w:b/>
          <w:b/>
          <w:color w:val="00000A"/>
          <w:highlight w:val="white"/>
          <w:lang w:val="en-US"/>
        </w:rPr>
      </w:pPr>
      <w:r>
        <w:rPr>
          <w:rFonts w:eastAsia="Times" w:cs="Times" w:ascii="Times" w:hAnsi="Times"/>
          <w:b/>
          <w:color w:val="00000A"/>
          <w:highlight w:val="white"/>
          <w:lang w:val="en-US"/>
        </w:rPr>
        <w:t>Laposhina Antonina</w:t>
      </w:r>
    </w:p>
    <w:p>
      <w:pPr>
        <w:pStyle w:val="Normal"/>
        <w:tabs>
          <w:tab w:val="clear" w:pos="720"/>
          <w:tab w:val="left" w:pos="709" w:leader="none"/>
        </w:tabs>
        <w:ind w:firstLine="454"/>
        <w:jc w:val="both"/>
        <w:rPr>
          <w:rFonts w:ascii="Times" w:hAnsi="Times" w:eastAsia="Times" w:cs="Times"/>
          <w:color w:val="00000A"/>
          <w:sz w:val="20"/>
          <w:szCs w:val="20"/>
          <w:lang w:val="en-US"/>
        </w:rPr>
      </w:pPr>
      <w:r>
        <w:rPr>
          <w:rFonts w:eastAsia="Times" w:cs="Times" w:ascii="Times" w:hAnsi="Times"/>
          <w:color w:val="00000A"/>
          <w:highlight w:val="white"/>
          <w:lang w:val="en-US"/>
        </w:rPr>
        <w:t>Pushkin State Russian Language Institute (Russia).</w:t>
      </w:r>
    </w:p>
    <w:p>
      <w:pPr>
        <w:pStyle w:val="Normal"/>
        <w:tabs>
          <w:tab w:val="clear" w:pos="720"/>
          <w:tab w:val="left" w:pos="709" w:leader="none"/>
        </w:tabs>
        <w:ind w:firstLine="454"/>
        <w:jc w:val="both"/>
        <w:rPr>
          <w:rFonts w:ascii="Times" w:hAnsi="Times" w:eastAsia="Times" w:cs="Times"/>
          <w:b/>
          <w:b/>
          <w:i/>
          <w:i/>
          <w:color w:val="00000A"/>
          <w:highlight w:val="white"/>
          <w:lang w:val="en-US"/>
        </w:rPr>
      </w:pPr>
      <w:r>
        <w:rPr>
          <w:rFonts w:eastAsia="Times" w:cs="Times" w:ascii="Times" w:hAnsi="Times"/>
          <w:b/>
          <w:i/>
          <w:color w:val="00000A"/>
          <w:highlight w:val="white"/>
          <w:lang w:val="en-US"/>
        </w:rPr>
        <w:t>E-mail: antonina.laposhina@gmail.com</w:t>
      </w:r>
    </w:p>
    <w:p>
      <w:pPr>
        <w:pStyle w:val="Normal"/>
        <w:tabs>
          <w:tab w:val="clear" w:pos="720"/>
          <w:tab w:val="left" w:pos="709" w:leader="none"/>
        </w:tabs>
        <w:ind w:firstLine="454"/>
        <w:jc w:val="both"/>
        <w:rPr>
          <w:rFonts w:ascii="Times" w:hAnsi="Times" w:eastAsia="Times" w:cs="Times"/>
          <w:b/>
          <w:b/>
          <w:i/>
          <w:i/>
          <w:color w:val="00000A"/>
          <w:highlight w:val="white"/>
          <w:lang w:val="en-US"/>
        </w:rPr>
      </w:pPr>
      <w:r>
        <w:rPr>
          <w:rFonts w:eastAsia="Times" w:cs="Times" w:ascii="Times" w:hAnsi="Times"/>
          <w:b/>
          <w:i/>
          <w:color w:val="00000A"/>
          <w:highlight w:val="white"/>
          <w:lang w:val="en-US"/>
        </w:rPr>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b/>
          <w:color w:val="00000A"/>
          <w:highlight w:val="white"/>
        </w:rPr>
        <w:t>Веселовская Татьяна Сергеевна</w:t>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color w:val="00000A"/>
          <w:highlight w:val="white"/>
        </w:rPr>
        <w:t>Государственный институт русского языка им. А.С. Пушкина (Россия).</w:t>
      </w:r>
    </w:p>
    <w:p>
      <w:pPr>
        <w:pStyle w:val="Normal"/>
        <w:tabs>
          <w:tab w:val="clear" w:pos="720"/>
          <w:tab w:val="left" w:pos="709" w:leader="none"/>
        </w:tabs>
        <w:ind w:firstLine="454"/>
        <w:jc w:val="both"/>
        <w:rPr>
          <w:rFonts w:ascii="Times" w:hAnsi="Times" w:eastAsia="Times" w:cs="Times"/>
          <w:b/>
          <w:b/>
          <w:color w:val="00000A"/>
          <w:highlight w:val="white"/>
          <w:lang w:val="en-US"/>
        </w:rPr>
      </w:pPr>
      <w:r>
        <w:rPr>
          <w:rFonts w:eastAsia="Times" w:cs="Times" w:ascii="Times" w:hAnsi="Times"/>
          <w:b/>
          <w:color w:val="00000A"/>
          <w:highlight w:val="white"/>
          <w:lang w:val="en-US"/>
        </w:rPr>
        <w:t>Veselovskaya Tatyana</w:t>
      </w:r>
    </w:p>
    <w:p>
      <w:pPr>
        <w:pStyle w:val="Normal"/>
        <w:tabs>
          <w:tab w:val="clear" w:pos="720"/>
          <w:tab w:val="left" w:pos="709" w:leader="none"/>
        </w:tabs>
        <w:ind w:firstLine="454"/>
        <w:jc w:val="both"/>
        <w:rPr>
          <w:rFonts w:ascii="Times" w:hAnsi="Times" w:eastAsia="Times" w:cs="Times"/>
          <w:color w:val="00000A"/>
          <w:sz w:val="20"/>
          <w:szCs w:val="20"/>
          <w:lang w:val="en-US"/>
        </w:rPr>
      </w:pPr>
      <w:r>
        <w:rPr>
          <w:rFonts w:eastAsia="Times" w:cs="Times" w:ascii="Times" w:hAnsi="Times"/>
          <w:color w:val="00000A"/>
          <w:highlight w:val="white"/>
          <w:lang w:val="en-US"/>
        </w:rPr>
        <w:t>Pushkin State Russian Language Institute (Russia).</w:t>
      </w:r>
    </w:p>
    <w:p>
      <w:pPr>
        <w:pStyle w:val="Normal"/>
        <w:tabs>
          <w:tab w:val="clear" w:pos="720"/>
          <w:tab w:val="left" w:pos="709" w:leader="none"/>
        </w:tabs>
        <w:ind w:firstLine="454"/>
        <w:jc w:val="both"/>
        <w:rPr>
          <w:rFonts w:ascii="Times" w:hAnsi="Times" w:eastAsia="Times" w:cs="Times"/>
          <w:b/>
          <w:b/>
          <w:i/>
          <w:i/>
          <w:color w:val="00000A"/>
          <w:highlight w:val="white"/>
        </w:rPr>
      </w:pPr>
      <w:r>
        <w:rPr>
          <w:rFonts w:eastAsia="Times" w:cs="Times" w:ascii="Times" w:hAnsi="Times"/>
          <w:b/>
          <w:i/>
          <w:color w:val="00000A"/>
          <w:highlight w:val="white"/>
        </w:rPr>
        <w:t>E-mail: veselovskayats@gmail.com</w:t>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color w:val="00000A"/>
          <w:sz w:val="20"/>
          <w:szCs w:val="20"/>
        </w:rPr>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b/>
          <w:color w:val="00000A"/>
          <w:highlight w:val="white"/>
        </w:rPr>
        <w:t>Жильцова Людмила Юрьевна</w:t>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color w:val="00000A"/>
          <w:highlight w:val="white"/>
        </w:rPr>
        <w:t>Государственный институт русского языка им. А.С. Пушкина (Россия).</w:t>
      </w:r>
    </w:p>
    <w:p>
      <w:pPr>
        <w:pStyle w:val="Normal"/>
        <w:tabs>
          <w:tab w:val="clear" w:pos="720"/>
          <w:tab w:val="left" w:pos="709" w:leader="none"/>
        </w:tabs>
        <w:ind w:firstLine="454"/>
        <w:jc w:val="both"/>
        <w:rPr>
          <w:rFonts w:ascii="Times" w:hAnsi="Times" w:eastAsia="Times" w:cs="Times"/>
          <w:b/>
          <w:b/>
          <w:color w:val="00000A"/>
          <w:highlight w:val="white"/>
          <w:lang w:val="en-US"/>
        </w:rPr>
      </w:pPr>
      <w:r>
        <w:rPr>
          <w:rFonts w:eastAsia="Times" w:cs="Times" w:ascii="Times" w:hAnsi="Times"/>
          <w:b/>
          <w:color w:val="00000A"/>
          <w:highlight w:val="white"/>
          <w:lang w:val="en-US"/>
        </w:rPr>
        <w:t>Zhiltsova Lyudmila</w:t>
      </w:r>
    </w:p>
    <w:p>
      <w:pPr>
        <w:pStyle w:val="Normal"/>
        <w:tabs>
          <w:tab w:val="clear" w:pos="720"/>
          <w:tab w:val="left" w:pos="709" w:leader="none"/>
        </w:tabs>
        <w:ind w:firstLine="454"/>
        <w:jc w:val="both"/>
        <w:rPr>
          <w:rFonts w:ascii="Times" w:hAnsi="Times" w:eastAsia="Times" w:cs="Times"/>
          <w:color w:val="00000A"/>
          <w:sz w:val="20"/>
          <w:szCs w:val="20"/>
          <w:lang w:val="en-US"/>
        </w:rPr>
      </w:pPr>
      <w:r>
        <w:rPr>
          <w:rFonts w:eastAsia="Times" w:cs="Times" w:ascii="Times" w:hAnsi="Times"/>
          <w:color w:val="00000A"/>
          <w:highlight w:val="white"/>
          <w:lang w:val="en-US"/>
        </w:rPr>
        <w:t>Pushkin State Russian Language Institute (Russia).</w:t>
      </w:r>
    </w:p>
    <w:p>
      <w:pPr>
        <w:pStyle w:val="Normal"/>
        <w:tabs>
          <w:tab w:val="clear" w:pos="720"/>
          <w:tab w:val="left" w:pos="709" w:leader="none"/>
        </w:tabs>
        <w:ind w:firstLine="454"/>
        <w:jc w:val="both"/>
        <w:rPr>
          <w:rFonts w:ascii="Times" w:hAnsi="Times" w:eastAsia="Times" w:cs="Times"/>
          <w:b/>
          <w:b/>
          <w:i/>
          <w:i/>
          <w:color w:val="00000A"/>
          <w:highlight w:val="white"/>
          <w:lang w:val="en-US"/>
        </w:rPr>
      </w:pPr>
      <w:r>
        <w:rPr>
          <w:rFonts w:eastAsia="Times" w:cs="Times" w:ascii="Times" w:hAnsi="Times"/>
          <w:b/>
          <w:i/>
          <w:color w:val="00000A"/>
          <w:highlight w:val="white"/>
          <w:lang w:val="en-US"/>
        </w:rPr>
        <w:t>E-mail: jiltsova.ludmila@gmail.com</w:t>
      </w:r>
    </w:p>
    <w:p>
      <w:pPr>
        <w:pStyle w:val="Normal"/>
        <w:tabs>
          <w:tab w:val="clear" w:pos="720"/>
          <w:tab w:val="left" w:pos="709" w:leader="none"/>
        </w:tabs>
        <w:ind w:firstLine="454"/>
        <w:jc w:val="both"/>
        <w:rPr>
          <w:rFonts w:ascii="Times" w:hAnsi="Times" w:eastAsia="Times" w:cs="Times"/>
          <w:b/>
          <w:b/>
          <w:i/>
          <w:i/>
          <w:color w:val="00000A"/>
          <w:highlight w:val="white"/>
          <w:lang w:val="en-US"/>
        </w:rPr>
      </w:pPr>
      <w:r>
        <w:rPr>
          <w:rFonts w:eastAsia="Times" w:cs="Times" w:ascii="Times" w:hAnsi="Times"/>
          <w:b/>
          <w:i/>
          <w:color w:val="00000A"/>
          <w:highlight w:val="white"/>
          <w:lang w:val="en-US"/>
        </w:rPr>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b/>
          <w:color w:val="00000A"/>
          <w:highlight w:val="white"/>
        </w:rPr>
        <w:t>Купрещенко Ольга Федоровна</w:t>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color w:val="00000A"/>
          <w:highlight w:val="white"/>
        </w:rPr>
        <w:t>Государственный институт русского языка им. А.С. Пушкина (Россия).</w:t>
      </w:r>
    </w:p>
    <w:p>
      <w:pPr>
        <w:pStyle w:val="Normal"/>
        <w:tabs>
          <w:tab w:val="clear" w:pos="720"/>
          <w:tab w:val="left" w:pos="709" w:leader="none"/>
        </w:tabs>
        <w:ind w:firstLine="454"/>
        <w:jc w:val="both"/>
        <w:rPr>
          <w:rFonts w:ascii="Times" w:hAnsi="Times" w:eastAsia="Times" w:cs="Times"/>
          <w:b/>
          <w:b/>
          <w:color w:val="00000A"/>
          <w:highlight w:val="white"/>
          <w:lang w:val="en-US"/>
        </w:rPr>
      </w:pPr>
      <w:r>
        <w:rPr>
          <w:rFonts w:eastAsia="Times" w:cs="Times" w:ascii="Times" w:hAnsi="Times"/>
          <w:b/>
          <w:color w:val="00000A"/>
          <w:highlight w:val="white"/>
          <w:lang w:val="en-US"/>
        </w:rPr>
        <w:t>Kupreshchenko Olga</w:t>
      </w:r>
    </w:p>
    <w:p>
      <w:pPr>
        <w:pStyle w:val="Normal"/>
        <w:tabs>
          <w:tab w:val="clear" w:pos="720"/>
          <w:tab w:val="left" w:pos="709" w:leader="none"/>
        </w:tabs>
        <w:ind w:firstLine="454"/>
        <w:jc w:val="both"/>
        <w:rPr>
          <w:rFonts w:ascii="Times" w:hAnsi="Times" w:eastAsia="Times" w:cs="Times"/>
          <w:color w:val="00000A"/>
          <w:sz w:val="20"/>
          <w:szCs w:val="20"/>
          <w:lang w:val="en-US"/>
        </w:rPr>
      </w:pPr>
      <w:r>
        <w:rPr>
          <w:rFonts w:eastAsia="Times" w:cs="Times" w:ascii="Times" w:hAnsi="Times"/>
          <w:color w:val="00000A"/>
          <w:highlight w:val="white"/>
          <w:lang w:val="en-US"/>
        </w:rPr>
        <w:t>Pushkin State Russian Language Institute (Russia).</w:t>
      </w:r>
    </w:p>
    <w:p>
      <w:pPr>
        <w:pStyle w:val="Normal"/>
        <w:tabs>
          <w:tab w:val="clear" w:pos="720"/>
          <w:tab w:val="left" w:pos="709" w:leader="none"/>
        </w:tabs>
        <w:ind w:firstLine="454"/>
        <w:jc w:val="both"/>
        <w:rPr>
          <w:rFonts w:ascii="Times" w:hAnsi="Times" w:eastAsia="Times" w:cs="Times"/>
          <w:b/>
          <w:b/>
          <w:i/>
          <w:i/>
          <w:color w:val="00000A"/>
          <w:highlight w:val="white"/>
        </w:rPr>
      </w:pPr>
      <w:r>
        <w:rPr>
          <w:rFonts w:eastAsia="Times" w:cs="Times" w:ascii="Times" w:hAnsi="Times"/>
          <w:b/>
          <w:i/>
          <w:color w:val="00000A"/>
          <w:highlight w:val="white"/>
        </w:rPr>
        <w:t>E-mail: ofkupr@gmail.com</w:t>
      </w:r>
    </w:p>
    <w:p>
      <w:pPr>
        <w:pStyle w:val="Normal"/>
        <w:tabs>
          <w:tab w:val="clear" w:pos="720"/>
          <w:tab w:val="left" w:pos="709" w:leader="none"/>
        </w:tabs>
        <w:ind w:firstLine="454"/>
        <w:jc w:val="both"/>
        <w:rPr>
          <w:rFonts w:ascii="Times" w:hAnsi="Times" w:eastAsia="Times" w:cs="Times"/>
          <w:b/>
          <w:b/>
          <w:i/>
          <w:i/>
          <w:color w:val="00000A"/>
          <w:highlight w:val="white"/>
        </w:rPr>
      </w:pPr>
      <w:r>
        <w:rPr>
          <w:rFonts w:eastAsia="Times" w:cs="Times" w:ascii="Times" w:hAnsi="Times"/>
          <w:b/>
          <w:i/>
          <w:color w:val="00000A"/>
          <w:highlight w:val="white"/>
        </w:rPr>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b/>
          <w:color w:val="00000A"/>
          <w:highlight w:val="white"/>
        </w:rPr>
        <w:t>Лебедева Мария Юрьевна</w:t>
      </w:r>
    </w:p>
    <w:p>
      <w:pPr>
        <w:pStyle w:val="Normal"/>
        <w:tabs>
          <w:tab w:val="clear" w:pos="720"/>
          <w:tab w:val="left" w:pos="709" w:leader="none"/>
        </w:tabs>
        <w:ind w:firstLine="454"/>
        <w:jc w:val="both"/>
        <w:rPr>
          <w:rFonts w:ascii="Times" w:hAnsi="Times" w:eastAsia="Times" w:cs="Times"/>
          <w:color w:val="00000A"/>
          <w:sz w:val="20"/>
          <w:szCs w:val="20"/>
        </w:rPr>
      </w:pPr>
      <w:r>
        <w:rPr>
          <w:rFonts w:eastAsia="Times" w:cs="Times" w:ascii="Times" w:hAnsi="Times"/>
          <w:color w:val="00000A"/>
          <w:highlight w:val="white"/>
        </w:rPr>
        <w:t>Государственный институт русского языка им. А.С. Пушкина (Россия).</w:t>
      </w:r>
    </w:p>
    <w:p>
      <w:pPr>
        <w:pStyle w:val="Normal"/>
        <w:tabs>
          <w:tab w:val="clear" w:pos="720"/>
          <w:tab w:val="left" w:pos="709" w:leader="none"/>
        </w:tabs>
        <w:ind w:firstLine="454"/>
        <w:jc w:val="both"/>
        <w:rPr>
          <w:rFonts w:ascii="Times" w:hAnsi="Times" w:eastAsia="Times" w:cs="Times"/>
          <w:b/>
          <w:b/>
          <w:color w:val="00000A"/>
          <w:highlight w:val="white"/>
          <w:lang w:val="en-US"/>
        </w:rPr>
      </w:pPr>
      <w:r>
        <w:rPr>
          <w:rFonts w:eastAsia="Times" w:cs="Times" w:ascii="Times" w:hAnsi="Times"/>
          <w:b/>
          <w:color w:val="00000A"/>
          <w:highlight w:val="white"/>
          <w:lang w:val="en-US"/>
        </w:rPr>
        <w:t>Lebedeva Maria</w:t>
      </w:r>
    </w:p>
    <w:p>
      <w:pPr>
        <w:pStyle w:val="Normal"/>
        <w:tabs>
          <w:tab w:val="clear" w:pos="720"/>
          <w:tab w:val="left" w:pos="709" w:leader="none"/>
        </w:tabs>
        <w:ind w:firstLine="454"/>
        <w:jc w:val="both"/>
        <w:rPr>
          <w:rFonts w:ascii="Times" w:hAnsi="Times" w:eastAsia="Times" w:cs="Times"/>
          <w:color w:val="00000A"/>
          <w:sz w:val="20"/>
          <w:szCs w:val="20"/>
          <w:lang w:val="en-US"/>
        </w:rPr>
      </w:pPr>
      <w:r>
        <w:rPr>
          <w:rFonts w:eastAsia="Times" w:cs="Times" w:ascii="Times" w:hAnsi="Times"/>
          <w:color w:val="00000A"/>
          <w:highlight w:val="white"/>
          <w:lang w:val="en-US"/>
        </w:rPr>
        <w:t>Pushkin State Russian Language Institute (Russia).</w:t>
      </w:r>
    </w:p>
    <w:p>
      <w:pPr>
        <w:pStyle w:val="Normal"/>
        <w:tabs>
          <w:tab w:val="clear" w:pos="720"/>
          <w:tab w:val="left" w:pos="709" w:leader="none"/>
        </w:tabs>
        <w:ind w:firstLine="454"/>
        <w:jc w:val="both"/>
        <w:rPr>
          <w:rFonts w:ascii="Times New Roman" w:hAnsi="Times New Roman" w:eastAsia="Times New Roman" w:cs="Times New Roman"/>
          <w:lang w:val="en-US"/>
        </w:rPr>
      </w:pPr>
      <w:r>
        <w:rPr>
          <w:rFonts w:eastAsia="Times" w:cs="Times" w:ascii="Times" w:hAnsi="Times"/>
          <w:b/>
          <w:i/>
          <w:color w:val="00000A"/>
          <w:highlight w:val="white"/>
          <w:lang w:val="en-US"/>
        </w:rPr>
        <w:t>E-mail: m.u.lebedeva@gmail.com</w:t>
      </w:r>
    </w:p>
    <w:sectPr>
      <w:footerReference w:type="default" r:id="rId2"/>
      <w:footnotePr>
        <w:numFmt w:val="decimal"/>
      </w:footnotePr>
      <w:type w:val="nextPage"/>
      <w:pgSz w:w="12240" w:h="15840"/>
      <w:pgMar w:left="2835" w:right="2835" w:header="0" w:top="3969" w:footer="3572" w:bottom="3969"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fldChar w:fldCharType="begin"/>
    </w:r>
    <w:r>
      <w:rPr>
        <w:sz w:val="20"/>
        <w:szCs w:val="20"/>
        <w:rFonts w:eastAsia="Times New Roman" w:cs="Times New Roman" w:ascii="Times New Roman" w:hAnsi="Times New Roman"/>
      </w:rPr>
      <w:instrText> PAGE </w:instrText>
    </w:r>
    <w:r>
      <w:rPr>
        <w:sz w:val="20"/>
        <w:szCs w:val="20"/>
        <w:rFonts w:eastAsia="Times New Roman" w:cs="Times New Roman" w:ascii="Times New Roman" w:hAnsi="Times New Roman"/>
      </w:rPr>
      <w:fldChar w:fldCharType="separate"/>
    </w:r>
    <w:r>
      <w:rPr>
        <w:sz w:val="20"/>
        <w:szCs w:val="20"/>
        <w:rFonts w:eastAsia="Times New Roman" w:cs="Times New Roman" w:ascii="Times New Roman" w:hAnsi="Times New Roman"/>
      </w:rPr>
      <w:t>14</w:t>
    </w:r>
    <w:r>
      <w:rPr>
        <w:sz w:val="20"/>
        <w:szCs w:val="20"/>
        <w:rFonts w:eastAsia="Times New Roman" w:cs="Times New Roman"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exact" w:line="240"/>
        <w:ind w:firstLine="454"/>
        <w:rPr>
          <w:rFonts w:ascii="Times New Roman" w:hAnsi="Times New Roman" w:eastAsia="Times New Roman" w:cs="Times New Roman"/>
          <w:sz w:val="20"/>
          <w:szCs w:val="20"/>
        </w:rPr>
      </w:pPr>
      <w:r>
        <w:rPr>
          <w:rStyle w:val="FootnoteCharacters"/>
        </w:rPr>
        <w:footnoteRef/>
      </w:r>
      <w:r>
        <w:rPr>
          <w:rFonts w:eastAsia="Times New Roman" w:cs="Times New Roman" w:ascii="Times New Roman" w:hAnsi="Times New Roman"/>
          <w:sz w:val="16"/>
          <w:szCs w:val="16"/>
        </w:rPr>
        <w:t xml:space="preserve"> </w:t>
      </w:r>
      <w:r>
        <w:rPr>
          <w:rFonts w:eastAsia="Times New Roman" w:cs="Times New Roman" w:ascii="Times New Roman" w:hAnsi="Times New Roman"/>
          <w:sz w:val="20"/>
          <w:szCs w:val="20"/>
        </w:rPr>
        <w:t>Работа выполнена при финансовой поддержке РФФИ, проект 17-29-09156.</w:t>
      </w:r>
    </w:p>
  </w:footnote>
  <w:footnote w:id="3">
    <w:p>
      <w:pPr>
        <w:pStyle w:val="Normal"/>
        <w:spacing w:lineRule="exact" w:line="240"/>
        <w:ind w:firstLine="454"/>
        <w:rPr>
          <w:sz w:val="16"/>
          <w:szCs w:val="16"/>
        </w:rPr>
      </w:pPr>
      <w:r>
        <w:rPr>
          <w:rStyle w:val="FootnoteCharacters"/>
        </w:rPr>
        <w:footnoteRef/>
      </w:r>
      <w:r>
        <w:rPr>
          <w:rFonts w:eastAsia="Times New Roman" w:cs="Times New Roman" w:ascii="Times New Roman" w:hAnsi="Times New Roman"/>
          <w:sz w:val="16"/>
          <w:szCs w:val="16"/>
        </w:rPr>
        <w:t xml:space="preserve"> </w:t>
      </w:r>
      <w:r>
        <w:rPr>
          <w:rFonts w:eastAsia="Times New Roman" w:cs="Times New Roman" w:ascii="Times New Roman" w:hAnsi="Times New Roman"/>
          <w:sz w:val="20"/>
          <w:szCs w:val="20"/>
        </w:rPr>
        <w:t>https://github.com/nlpub/pymystem3</w:t>
      </w:r>
    </w:p>
  </w:footnote>
  <w:footnote w:id="4">
    <w:p>
      <w:pPr>
        <w:pStyle w:val="Normal"/>
        <w:pBdr/>
        <w:spacing w:lineRule="exact" w:line="240"/>
        <w:ind w:firstLine="454"/>
        <w:jc w:val="both"/>
        <w:rPr>
          <w:rFonts w:ascii="Times New Roman" w:hAnsi="Times New Roman" w:eastAsia="Times New Roman" w:cs="Times New Roman"/>
          <w:color w:val="000000"/>
          <w:sz w:val="24"/>
          <w:szCs w:val="24"/>
        </w:rPr>
      </w:pPr>
      <w:r>
        <w:rPr>
          <w:rStyle w:val="FootnoteCharacters"/>
        </w:rPr>
        <w:footnoteRef/>
      </w:r>
      <w:r>
        <w:rPr>
          <w:rFonts w:eastAsia="Times New Roman" w:cs="Times New Roman" w:ascii="Times New Roman" w:hAnsi="Times New Roman"/>
          <w:color w:val="000000"/>
          <w:sz w:val="16"/>
          <w:szCs w:val="16"/>
        </w:rPr>
        <w:t xml:space="preserve"> </w:t>
      </w:r>
      <w:r>
        <w:rPr>
          <w:rFonts w:eastAsia="Times New Roman" w:cs="Times New Roman" w:ascii="Times New Roman" w:hAnsi="Times New Roman"/>
          <w:color w:val="000000"/>
          <w:sz w:val="20"/>
          <w:szCs w:val="20"/>
        </w:rPr>
        <w:t>Андрюшина Н.П., Козлова Т.В. Лексический минимум по русскому языку как иностранному. Элементарный уровень. СПб., 2012.</w:t>
      </w:r>
    </w:p>
  </w:footnote>
  <w:footnote w:id="5">
    <w:p>
      <w:pPr>
        <w:pStyle w:val="Normal"/>
        <w:pBdr/>
        <w:spacing w:lineRule="exact" w:line="240"/>
        <w:ind w:firstLine="454"/>
        <w:jc w:val="both"/>
        <w:rPr>
          <w:color w:val="000000"/>
          <w:sz w:val="20"/>
          <w:szCs w:val="20"/>
        </w:rPr>
      </w:pPr>
      <w:r>
        <w:rPr>
          <w:rStyle w:val="FootnoteCharacters"/>
        </w:rPr>
        <w:footnoteRef/>
      </w:r>
      <w:r>
        <w:rPr>
          <w:color w:val="000000"/>
          <w:sz w:val="20"/>
          <w:szCs w:val="20"/>
        </w:rPr>
        <w:t xml:space="preserve"> </w:t>
      </w:r>
      <w:r>
        <w:rPr>
          <w:rFonts w:eastAsia="Times New Roman" w:cs="Times New Roman" w:ascii="Times New Roman" w:hAnsi="Times New Roman"/>
          <w:color w:val="000000"/>
          <w:sz w:val="20"/>
          <w:szCs w:val="20"/>
        </w:rPr>
        <w:t>Ляшевская О.Н., Шаров С.А. Частотный словарь современного русского языка (на материалах Национального корпуса русского языка). М.: Азбуковник, 2009.</w:t>
      </w:r>
    </w:p>
  </w:footnote>
  <w:footnote w:id="6">
    <w:p>
      <w:pPr>
        <w:pStyle w:val="Normal"/>
        <w:pBdr/>
        <w:spacing w:lineRule="exact" w:line="240"/>
        <w:ind w:firstLine="454"/>
        <w:jc w:val="both"/>
        <w:rPr>
          <w:color w:val="000000"/>
          <w:sz w:val="20"/>
          <w:szCs w:val="20"/>
        </w:rPr>
      </w:pPr>
      <w:r>
        <w:rPr>
          <w:rStyle w:val="FootnoteCharacters"/>
        </w:rPr>
        <w:footnoteRef/>
      </w:r>
      <w:r>
        <w:rPr>
          <w:color w:val="000000"/>
          <w:sz w:val="20"/>
          <w:szCs w:val="20"/>
        </w:rPr>
        <w:t xml:space="preserve"> </w:t>
      </w:r>
      <w:r>
        <w:rPr>
          <w:rFonts w:eastAsia="Times New Roman" w:cs="Times New Roman" w:ascii="Times New Roman" w:hAnsi="Times New Roman"/>
          <w:color w:val="000000"/>
          <w:sz w:val="20"/>
          <w:szCs w:val="20"/>
        </w:rPr>
        <w:t>detcorpus.ru</w:t>
      </w:r>
    </w:p>
  </w:footnote>
  <w:footnote w:id="7">
    <w:p>
      <w:pPr>
        <w:pStyle w:val="Normal"/>
        <w:spacing w:lineRule="exact" w:line="240"/>
        <w:ind w:firstLine="454"/>
        <w:jc w:val="both"/>
        <w:rPr>
          <w:rFonts w:ascii="Times New Roman" w:hAnsi="Times New Roman" w:eastAsia="Times New Roman" w:cs="Times New Roman"/>
          <w:sz w:val="20"/>
          <w:szCs w:val="20"/>
        </w:rPr>
      </w:pPr>
      <w:r>
        <w:rPr>
          <w:rStyle w:val="FootnoteCharacters"/>
        </w:rPr>
        <w:footnoteRef/>
      </w:r>
      <w:r>
        <w:rPr>
          <w:sz w:val="20"/>
          <w:szCs w:val="20"/>
        </w:rPr>
        <w:t xml:space="preserve"> </w:t>
      </w:r>
      <w:r>
        <w:rPr>
          <w:rFonts w:eastAsia="Times New Roman" w:cs="Times New Roman" w:ascii="Times New Roman" w:hAnsi="Times New Roman"/>
          <w:sz w:val="20"/>
          <w:szCs w:val="20"/>
        </w:rPr>
        <w:t>В тексте работы приводятся сокращенные авторские обозначение учебников и пособий, цифра соответствует классу. Полный список и расшифровка указаний доступны по ссылке: https://digitalpushkin.tilda.ws/istochniki</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ru-RU" w:eastAsia="ru-RU"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customStyle="1">
    <w:name w:val="Текст примечания Знак"/>
    <w:basedOn w:val="DefaultParagraphFont"/>
    <w:link w:val="a8"/>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Style9" w:customStyle="1">
    <w:name w:val="Текст выноски Знак"/>
    <w:basedOn w:val="DefaultParagraphFont"/>
    <w:link w:val="ab"/>
    <w:uiPriority w:val="99"/>
    <w:semiHidden/>
    <w:qFormat/>
    <w:rsid w:val="00510c78"/>
    <w:rPr>
      <w:rFonts w:ascii="Segoe UI" w:hAnsi="Segoe UI" w:cs="Segoe UI"/>
      <w:sz w:val="18"/>
      <w:szCs w:val="18"/>
    </w:rPr>
  </w:style>
  <w:style w:type="character" w:styleId="Style10" w:customStyle="1">
    <w:name w:val="Верхний колонтитул Знак"/>
    <w:basedOn w:val="DefaultParagraphFont"/>
    <w:link w:val="ad"/>
    <w:uiPriority w:val="99"/>
    <w:qFormat/>
    <w:rsid w:val="00510c78"/>
    <w:rPr/>
  </w:style>
  <w:style w:type="character" w:styleId="Style11" w:customStyle="1">
    <w:name w:val="Нижний колонтитул Знак"/>
    <w:basedOn w:val="DefaultParagraphFont"/>
    <w:link w:val="af"/>
    <w:uiPriority w:val="99"/>
    <w:qFormat/>
    <w:rsid w:val="00510c78"/>
    <w:rPr/>
  </w:style>
  <w:style w:type="character" w:styleId="InternetLink">
    <w:name w:val="Hyperlink"/>
    <w:basedOn w:val="DefaultParagraphFont"/>
    <w:uiPriority w:val="99"/>
    <w:unhideWhenUsed/>
    <w:rsid w:val="00524cca"/>
    <w:rPr>
      <w:color w:val="0000FF" w:themeColor="hyperlink"/>
      <w:u w:val="single"/>
    </w:rPr>
  </w:style>
  <w:style w:type="character" w:styleId="Style12" w:customStyle="1">
    <w:name w:val="Текст сноски Знак"/>
    <w:basedOn w:val="DefaultParagraphFont"/>
    <w:link w:val="af4"/>
    <w:uiPriority w:val="99"/>
    <w:semiHidden/>
    <w:qFormat/>
    <w:rsid w:val="00be4fec"/>
    <w:rPr>
      <w:sz w:val="20"/>
      <w:szCs w:val="20"/>
    </w:rPr>
  </w:style>
  <w:style w:type="character" w:styleId="FootnoteCharacters">
    <w:name w:val="Footnote Characters"/>
    <w:basedOn w:val="DefaultParagraphFont"/>
    <w:uiPriority w:val="99"/>
    <w:semiHidden/>
    <w:unhideWhenUsed/>
    <w:qFormat/>
    <w:rsid w:val="00be4fec"/>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a9"/>
    <w:uiPriority w:val="99"/>
    <w:semiHidden/>
    <w:unhideWhenUsed/>
    <w:qFormat/>
    <w:pPr>
      <w:spacing w:lineRule="auto" w:line="240"/>
    </w:pPr>
    <w:rPr>
      <w:sz w:val="20"/>
      <w:szCs w:val="20"/>
    </w:rPr>
  </w:style>
  <w:style w:type="paragraph" w:styleId="BalloonText">
    <w:name w:val="Balloon Text"/>
    <w:basedOn w:val="Normal"/>
    <w:link w:val="ac"/>
    <w:uiPriority w:val="99"/>
    <w:semiHidden/>
    <w:unhideWhenUsed/>
    <w:qFormat/>
    <w:rsid w:val="00510c78"/>
    <w:pPr>
      <w:spacing w:lineRule="auto" w:line="24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ae"/>
    <w:uiPriority w:val="99"/>
    <w:unhideWhenUsed/>
    <w:rsid w:val="00510c78"/>
    <w:pPr>
      <w:tabs>
        <w:tab w:val="clear" w:pos="720"/>
        <w:tab w:val="center" w:pos="4677" w:leader="none"/>
        <w:tab w:val="right" w:pos="9355" w:leader="none"/>
      </w:tabs>
      <w:spacing w:lineRule="auto" w:line="240"/>
    </w:pPr>
    <w:rPr/>
  </w:style>
  <w:style w:type="paragraph" w:styleId="Footer">
    <w:name w:val="Footer"/>
    <w:basedOn w:val="Normal"/>
    <w:link w:val="af0"/>
    <w:uiPriority w:val="99"/>
    <w:unhideWhenUsed/>
    <w:rsid w:val="00510c78"/>
    <w:pPr>
      <w:tabs>
        <w:tab w:val="clear" w:pos="720"/>
        <w:tab w:val="center" w:pos="4677" w:leader="none"/>
        <w:tab w:val="right" w:pos="9355" w:leader="none"/>
      </w:tabs>
      <w:spacing w:lineRule="auto" w:line="240"/>
    </w:pPr>
    <w:rPr/>
  </w:style>
  <w:style w:type="paragraph" w:styleId="ListParagraph">
    <w:name w:val="List Paragraph"/>
    <w:basedOn w:val="Normal"/>
    <w:uiPriority w:val="34"/>
    <w:qFormat/>
    <w:rsid w:val="00891d26"/>
    <w:pPr>
      <w:spacing w:before="0" w:after="0"/>
      <w:ind w:left="720" w:hanging="0"/>
      <w:contextualSpacing/>
    </w:pPr>
    <w:rPr/>
  </w:style>
  <w:style w:type="paragraph" w:styleId="NormalWeb">
    <w:name w:val="Normal (Web)"/>
    <w:basedOn w:val="Normal"/>
    <w:uiPriority w:val="99"/>
    <w:unhideWhenUsed/>
    <w:qFormat/>
    <w:rsid w:val="00335bf2"/>
    <w:pPr>
      <w:spacing w:lineRule="auto" w:line="240" w:beforeAutospacing="1" w:afterAutospacing="1"/>
    </w:pPr>
    <w:rPr>
      <w:rFonts w:ascii="Times New Roman" w:hAnsi="Times New Roman" w:eastAsia="Times New Roman" w:cs="Times New Roman"/>
      <w:sz w:val="24"/>
      <w:szCs w:val="24"/>
    </w:rPr>
  </w:style>
  <w:style w:type="paragraph" w:styleId="Footnote">
    <w:name w:val="Footnote Text"/>
    <w:basedOn w:val="Normal"/>
    <w:link w:val="af5"/>
    <w:uiPriority w:val="99"/>
    <w:semiHidden/>
    <w:unhideWhenUsed/>
    <w:rsid w:val="00be4fec"/>
    <w:pPr>
      <w:spacing w:lineRule="auto" w:line="24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RApehUb3RHtrAoGcLuLNRFi4onA==">AMUW2mWbcSC1twh/D7QdvuJ05VdATszZyZOQNdljWbr0Fch60Yarq3dfTYV2475AHJldgvgAE8pOS51NqRDxm1JTCAq6PS5FsHrN7uApjgD3UcfLEYL+/JdNvi9iwju7r3frmpotq5163m7miBOaV/MD1FUY2pzmuw==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LibreOffice/6.4.7.2$Linux_X86_64 LibreOffice_project/40$Build-2</Application>
  <Pages>14</Pages>
  <Words>2408</Words>
  <Characters>15135</Characters>
  <CharactersWithSpaces>17316</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2021-03-20T17:10:00Z</dcterms:created>
  <dc:creator>Ольга Купрещенко</dc:creator>
  <dc:description/>
  <dc:language>en-US</dc:language>
  <cp:lastModifiedBy/>
  <dcterms:modified xsi:type="dcterms:W3CDTF">2021-05-24T17:19:43Z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